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56" w:rsidRPr="00BC1DBC" w:rsidRDefault="00161166" w:rsidP="00343773">
      <w:pPr>
        <w:rPr>
          <w:rFonts w:ascii="Arial" w:hAnsi="Arial" w:cs="Arial"/>
          <w:b/>
          <w:sz w:val="28"/>
          <w:szCs w:val="28"/>
        </w:rPr>
      </w:pPr>
      <w:bookmarkStart w:id="0" w:name="Honors_Program_course_proposal_form(1)"/>
      <w:bookmarkStart w:id="1" w:name="_GoBack"/>
      <w:bookmarkEnd w:id="0"/>
      <w:bookmarkEnd w:id="1"/>
      <w:r w:rsidRPr="00BC1DBC">
        <w:rPr>
          <w:rFonts w:ascii="Arial" w:hAnsi="Arial" w:cs="Arial"/>
          <w:b/>
          <w:sz w:val="28"/>
          <w:szCs w:val="28"/>
        </w:rPr>
        <w:t>Honors Program Course Proposal Form</w:t>
      </w:r>
    </w:p>
    <w:p w:rsidR="008F3056" w:rsidRPr="00BC1DBC" w:rsidRDefault="00BC1DBC">
      <w:pPr>
        <w:pStyle w:val="BodyText"/>
        <w:rPr>
          <w:rFonts w:ascii="Arial" w:hAnsi="Arial" w:cs="Arial"/>
        </w:rPr>
      </w:pPr>
      <w:r w:rsidRPr="00BC1DBC">
        <w:rPr>
          <w:rFonts w:ascii="Arial" w:hAnsi="Arial" w:cs="Arial"/>
          <w:i/>
        </w:rPr>
        <w:t xml:space="preserve">*course proposals </w:t>
      </w:r>
      <w:r w:rsidR="00CF326A">
        <w:rPr>
          <w:rFonts w:ascii="Arial" w:hAnsi="Arial" w:cs="Arial"/>
          <w:i/>
        </w:rPr>
        <w:t>are reviewed</w:t>
      </w:r>
      <w:r w:rsidRPr="00BC1DBC">
        <w:rPr>
          <w:rFonts w:ascii="Arial" w:hAnsi="Arial" w:cs="Arial"/>
          <w:i/>
        </w:rPr>
        <w:t xml:space="preserve"> on a rolling basis between </w:t>
      </w:r>
      <w:r w:rsidR="00E4129A">
        <w:rPr>
          <w:rFonts w:ascii="Arial" w:hAnsi="Arial" w:cs="Arial"/>
          <w:i/>
        </w:rPr>
        <w:t xml:space="preserve">Aug. </w:t>
      </w:r>
      <w:r w:rsidRPr="00BC1DBC">
        <w:rPr>
          <w:rFonts w:ascii="Arial" w:hAnsi="Arial" w:cs="Arial"/>
          <w:i/>
        </w:rPr>
        <w:t>1</w:t>
      </w:r>
      <w:r w:rsidR="00E4129A">
        <w:rPr>
          <w:rFonts w:ascii="Arial" w:hAnsi="Arial" w:cs="Arial"/>
          <w:i/>
        </w:rPr>
        <w:t>5</w:t>
      </w:r>
      <w:r w:rsidRPr="00BC1DBC">
        <w:rPr>
          <w:rFonts w:ascii="Arial" w:hAnsi="Arial" w:cs="Arial"/>
          <w:i/>
        </w:rPr>
        <w:t xml:space="preserve"> and </w:t>
      </w:r>
      <w:r w:rsidR="00E4129A">
        <w:rPr>
          <w:rFonts w:ascii="Arial" w:hAnsi="Arial" w:cs="Arial"/>
          <w:i/>
        </w:rPr>
        <w:t>April</w:t>
      </w:r>
      <w:r w:rsidRPr="00BC1DBC">
        <w:rPr>
          <w:rFonts w:ascii="Arial" w:hAnsi="Arial" w:cs="Arial"/>
          <w:i/>
        </w:rPr>
        <w:t xml:space="preserve"> 1</w:t>
      </w:r>
      <w:r w:rsidR="00E4129A">
        <w:rPr>
          <w:rFonts w:ascii="Arial" w:hAnsi="Arial" w:cs="Arial"/>
          <w:i/>
        </w:rPr>
        <w:t xml:space="preserve">5; proposals must be </w:t>
      </w:r>
      <w:r w:rsidR="00CF326A">
        <w:rPr>
          <w:rFonts w:ascii="Arial" w:hAnsi="Arial" w:cs="Arial"/>
          <w:i/>
        </w:rPr>
        <w:t>received by</w:t>
      </w:r>
      <w:r w:rsidR="00E4129A">
        <w:rPr>
          <w:rFonts w:ascii="Arial" w:hAnsi="Arial" w:cs="Arial"/>
          <w:i/>
        </w:rPr>
        <w:t xml:space="preserve"> no later than </w:t>
      </w:r>
      <w:r w:rsidR="00CF326A">
        <w:rPr>
          <w:rFonts w:ascii="Arial" w:hAnsi="Arial" w:cs="Arial"/>
          <w:i/>
        </w:rPr>
        <w:t>four weeks into</w:t>
      </w:r>
      <w:r w:rsidR="00E4129A">
        <w:rPr>
          <w:rFonts w:ascii="Arial" w:hAnsi="Arial" w:cs="Arial"/>
          <w:i/>
        </w:rPr>
        <w:t xml:space="preserve"> </w:t>
      </w:r>
      <w:r w:rsidR="00CF326A">
        <w:rPr>
          <w:rFonts w:ascii="Arial" w:hAnsi="Arial" w:cs="Arial"/>
          <w:i/>
        </w:rPr>
        <w:t>the semester</w:t>
      </w:r>
      <w:r w:rsidR="00E4129A">
        <w:rPr>
          <w:rFonts w:ascii="Arial" w:hAnsi="Arial" w:cs="Arial"/>
          <w:i/>
        </w:rPr>
        <w:t xml:space="preserve"> in which Honors credit is sought</w:t>
      </w:r>
    </w:p>
    <w:p w:rsidR="008F3056" w:rsidRPr="00343773" w:rsidRDefault="008F3056">
      <w:pPr>
        <w:pStyle w:val="BodyText"/>
        <w:rPr>
          <w:rFonts w:ascii="Arial" w:hAnsi="Arial" w:cs="Arial"/>
          <w:sz w:val="22"/>
          <w:szCs w:val="22"/>
        </w:rPr>
      </w:pPr>
    </w:p>
    <w:p w:rsidR="008F3056" w:rsidRPr="00343773" w:rsidRDefault="008F3056">
      <w:pPr>
        <w:pStyle w:val="BodyText"/>
        <w:rPr>
          <w:rFonts w:ascii="Arial" w:hAnsi="Arial" w:cs="Arial"/>
          <w:sz w:val="22"/>
          <w:szCs w:val="22"/>
        </w:rPr>
      </w:pPr>
    </w:p>
    <w:p w:rsidR="00990897" w:rsidRPr="00343773" w:rsidRDefault="00990897" w:rsidP="00ED4575">
      <w:pPr>
        <w:rPr>
          <w:rFonts w:ascii="Arial" w:hAnsi="Arial" w:cs="Arial"/>
        </w:rPr>
        <w:sectPr w:rsidR="00990897" w:rsidRPr="00343773" w:rsidSect="00B32718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8F3056" w:rsidRPr="00343773" w:rsidRDefault="00161166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“H” (standalone Honors course) or “&amp;H” (section added to existing course)</w:t>
      </w:r>
      <w:r w:rsidR="00197A1A" w:rsidRPr="00343773">
        <w:rPr>
          <w:rFonts w:ascii="Arial" w:hAnsi="Arial" w:cs="Arial"/>
        </w:rPr>
        <w:t>?  _______</w:t>
      </w:r>
      <w:r w:rsidR="00377B6A" w:rsidRPr="00343773">
        <w:rPr>
          <w:rFonts w:ascii="Arial" w:hAnsi="Arial" w:cs="Arial"/>
        </w:rPr>
        <w:tab/>
        <w:t>Credits: _______</w:t>
      </w:r>
    </w:p>
    <w:p w:rsidR="008F3056" w:rsidRPr="00343773" w:rsidRDefault="008F3056" w:rsidP="00ED4575">
      <w:pPr>
        <w:rPr>
          <w:rFonts w:ascii="Arial" w:hAnsi="Arial" w:cs="Arial"/>
        </w:rPr>
      </w:pPr>
    </w:p>
    <w:p w:rsidR="00197A1A" w:rsidRPr="00343773" w:rsidRDefault="00197A1A" w:rsidP="00ED4575">
      <w:pPr>
        <w:rPr>
          <w:rFonts w:ascii="Arial" w:hAnsi="Arial" w:cs="Arial"/>
        </w:rPr>
      </w:pPr>
    </w:p>
    <w:p w:rsidR="008F3056" w:rsidRPr="00343773" w:rsidRDefault="00161166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Proposed Course Number</w:t>
      </w:r>
      <w:r w:rsidR="00B32718" w:rsidRPr="00343773">
        <w:rPr>
          <w:rFonts w:ascii="Arial" w:hAnsi="Arial" w:cs="Arial"/>
        </w:rPr>
        <w:t xml:space="preserve"> and Title</w:t>
      </w:r>
      <w:r w:rsidRPr="00343773">
        <w:rPr>
          <w:rFonts w:ascii="Arial" w:hAnsi="Arial" w:cs="Arial"/>
        </w:rPr>
        <w:t>:</w:t>
      </w:r>
      <w:r w:rsidR="00377B6A" w:rsidRPr="00343773">
        <w:rPr>
          <w:rFonts w:ascii="Arial" w:hAnsi="Arial" w:cs="Arial"/>
        </w:rPr>
        <w:t xml:space="preserve">  _______________________________________________________</w:t>
      </w:r>
    </w:p>
    <w:p w:rsidR="008F3056" w:rsidRPr="00343773" w:rsidRDefault="008F3056" w:rsidP="00ED4575">
      <w:pPr>
        <w:rPr>
          <w:rFonts w:ascii="Arial" w:hAnsi="Arial" w:cs="Arial"/>
        </w:rPr>
      </w:pPr>
    </w:p>
    <w:p w:rsidR="00197A1A" w:rsidRPr="00343773" w:rsidRDefault="00197A1A" w:rsidP="00ED4575">
      <w:pPr>
        <w:rPr>
          <w:rFonts w:ascii="Arial" w:hAnsi="Arial" w:cs="Arial"/>
        </w:rPr>
      </w:pPr>
    </w:p>
    <w:p w:rsidR="008F3056" w:rsidRPr="00343773" w:rsidRDefault="00161166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Instructor:</w:t>
      </w:r>
      <w:r w:rsidR="00377B6A" w:rsidRPr="00343773">
        <w:rPr>
          <w:rFonts w:ascii="Arial" w:hAnsi="Arial" w:cs="Arial"/>
        </w:rPr>
        <w:t xml:space="preserve">  ______________________________</w:t>
      </w:r>
      <w:r w:rsidR="00377B6A" w:rsidRPr="00343773">
        <w:rPr>
          <w:rFonts w:ascii="Arial" w:hAnsi="Arial" w:cs="Arial"/>
        </w:rPr>
        <w:tab/>
        <w:t>Prerequisites</w:t>
      </w:r>
      <w:proofErr w:type="gramStart"/>
      <w:r w:rsidR="007163BD">
        <w:rPr>
          <w:rFonts w:ascii="Arial" w:hAnsi="Arial" w:cs="Arial"/>
        </w:rPr>
        <w:t>?</w:t>
      </w:r>
      <w:r w:rsidR="00377B6A" w:rsidRPr="00343773">
        <w:rPr>
          <w:rFonts w:ascii="Arial" w:hAnsi="Arial" w:cs="Arial"/>
        </w:rPr>
        <w:t>:</w:t>
      </w:r>
      <w:proofErr w:type="gramEnd"/>
      <w:r w:rsidR="00377B6A" w:rsidRPr="00343773">
        <w:rPr>
          <w:rFonts w:ascii="Arial" w:hAnsi="Arial" w:cs="Arial"/>
        </w:rPr>
        <w:t xml:space="preserve">  __________</w:t>
      </w:r>
      <w:r w:rsidR="00377B6A" w:rsidRPr="00343773">
        <w:rPr>
          <w:rFonts w:ascii="Arial" w:hAnsi="Arial" w:cs="Arial"/>
        </w:rPr>
        <w:tab/>
        <w:t>Corequisites</w:t>
      </w:r>
      <w:r w:rsidR="007163BD">
        <w:rPr>
          <w:rFonts w:ascii="Arial" w:hAnsi="Arial" w:cs="Arial"/>
        </w:rPr>
        <w:t>?</w:t>
      </w:r>
      <w:r w:rsidR="00377B6A" w:rsidRPr="00343773">
        <w:rPr>
          <w:rFonts w:ascii="Arial" w:hAnsi="Arial" w:cs="Arial"/>
        </w:rPr>
        <w:t>: _________</w:t>
      </w:r>
    </w:p>
    <w:p w:rsidR="00197A1A" w:rsidRPr="00343773" w:rsidRDefault="00197A1A" w:rsidP="00ED4575">
      <w:pPr>
        <w:rPr>
          <w:rFonts w:ascii="Arial" w:hAnsi="Arial" w:cs="Arial"/>
        </w:rPr>
      </w:pPr>
    </w:p>
    <w:p w:rsidR="00197A1A" w:rsidRPr="00343773" w:rsidRDefault="00197A1A" w:rsidP="00ED4575">
      <w:pPr>
        <w:rPr>
          <w:rFonts w:ascii="Arial" w:hAnsi="Arial" w:cs="Arial"/>
        </w:rPr>
      </w:pPr>
    </w:p>
    <w:p w:rsidR="00197A1A" w:rsidRPr="00343773" w:rsidRDefault="00197A1A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Core Requirement? _____</w:t>
      </w:r>
      <w:r w:rsidRPr="00343773">
        <w:rPr>
          <w:rFonts w:ascii="Arial" w:hAnsi="Arial" w:cs="Arial"/>
        </w:rPr>
        <w:tab/>
        <w:t>Major Requirement?  _____</w:t>
      </w:r>
      <w:r w:rsidRPr="00343773">
        <w:rPr>
          <w:rFonts w:ascii="Arial" w:hAnsi="Arial" w:cs="Arial"/>
        </w:rPr>
        <w:tab/>
        <w:t>Major Elective?  ____</w:t>
      </w:r>
      <w:proofErr w:type="gramStart"/>
      <w:r w:rsidRPr="00343773">
        <w:rPr>
          <w:rFonts w:ascii="Arial" w:hAnsi="Arial" w:cs="Arial"/>
        </w:rPr>
        <w:t>_  General</w:t>
      </w:r>
      <w:proofErr w:type="gramEnd"/>
      <w:r w:rsidRPr="00343773">
        <w:rPr>
          <w:rFonts w:ascii="Arial" w:hAnsi="Arial" w:cs="Arial"/>
        </w:rPr>
        <w:t xml:space="preserve"> Elective?  ____</w:t>
      </w:r>
    </w:p>
    <w:p w:rsidR="00197A1A" w:rsidRPr="00343773" w:rsidRDefault="00197A1A" w:rsidP="00ED4575">
      <w:pPr>
        <w:rPr>
          <w:rFonts w:ascii="Arial" w:hAnsi="Arial" w:cs="Arial"/>
        </w:rPr>
      </w:pPr>
    </w:p>
    <w:p w:rsidR="00197A1A" w:rsidRPr="00343773" w:rsidRDefault="00197A1A" w:rsidP="00ED4575">
      <w:pPr>
        <w:rPr>
          <w:rFonts w:ascii="Arial" w:hAnsi="Arial" w:cs="Arial"/>
        </w:rPr>
      </w:pPr>
    </w:p>
    <w:p w:rsidR="008F3056" w:rsidRPr="00343773" w:rsidRDefault="00161166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 xml:space="preserve">Please provide a </w:t>
      </w:r>
      <w:r w:rsidR="00F25C7E" w:rsidRPr="00343773">
        <w:rPr>
          <w:rFonts w:ascii="Arial" w:hAnsi="Arial" w:cs="Arial"/>
        </w:rPr>
        <w:t>concise</w:t>
      </w:r>
      <w:r w:rsidRPr="00343773">
        <w:rPr>
          <w:rFonts w:ascii="Arial" w:hAnsi="Arial" w:cs="Arial"/>
        </w:rPr>
        <w:t xml:space="preserve"> course description:</w:t>
      </w:r>
    </w:p>
    <w:p w:rsidR="008F3056" w:rsidRDefault="008F3056" w:rsidP="00ED4575">
      <w:pPr>
        <w:rPr>
          <w:rFonts w:ascii="Arial" w:hAnsi="Arial" w:cs="Arial"/>
        </w:rPr>
      </w:pPr>
    </w:p>
    <w:p w:rsidR="00B035F4" w:rsidRDefault="00B035F4" w:rsidP="00ED4575">
      <w:pPr>
        <w:rPr>
          <w:rFonts w:ascii="Arial" w:hAnsi="Arial" w:cs="Arial"/>
        </w:rPr>
      </w:pPr>
    </w:p>
    <w:p w:rsidR="00B035F4" w:rsidRDefault="00B035F4" w:rsidP="00ED4575">
      <w:pPr>
        <w:rPr>
          <w:rFonts w:ascii="Arial" w:hAnsi="Arial" w:cs="Arial"/>
        </w:rPr>
      </w:pPr>
    </w:p>
    <w:p w:rsidR="00663BF1" w:rsidRDefault="00663BF1" w:rsidP="00ED4575">
      <w:pPr>
        <w:rPr>
          <w:rFonts w:ascii="Arial" w:hAnsi="Arial" w:cs="Arial"/>
        </w:rPr>
      </w:pPr>
    </w:p>
    <w:p w:rsidR="00663BF1" w:rsidRDefault="00663BF1" w:rsidP="00ED4575">
      <w:pPr>
        <w:rPr>
          <w:rFonts w:ascii="Arial" w:hAnsi="Arial" w:cs="Arial"/>
        </w:rPr>
      </w:pPr>
    </w:p>
    <w:p w:rsidR="00663BF1" w:rsidRDefault="00663BF1" w:rsidP="00ED4575">
      <w:pPr>
        <w:rPr>
          <w:rFonts w:ascii="Arial" w:hAnsi="Arial" w:cs="Arial"/>
        </w:rPr>
      </w:pPr>
    </w:p>
    <w:p w:rsidR="00663BF1" w:rsidRDefault="00663BF1" w:rsidP="00ED4575">
      <w:pPr>
        <w:rPr>
          <w:rFonts w:ascii="Arial" w:hAnsi="Arial" w:cs="Arial"/>
        </w:rPr>
      </w:pPr>
    </w:p>
    <w:p w:rsidR="008F3056" w:rsidRPr="00343773" w:rsidRDefault="008F3056" w:rsidP="00ED4575">
      <w:pPr>
        <w:rPr>
          <w:rFonts w:ascii="Arial" w:hAnsi="Arial" w:cs="Arial"/>
        </w:rPr>
      </w:pPr>
    </w:p>
    <w:p w:rsidR="008F3056" w:rsidRPr="00343773" w:rsidRDefault="008F3056" w:rsidP="00ED4575">
      <w:pPr>
        <w:rPr>
          <w:rFonts w:ascii="Arial" w:hAnsi="Arial" w:cs="Arial"/>
        </w:rPr>
      </w:pPr>
    </w:p>
    <w:p w:rsidR="00F25C7E" w:rsidRPr="00343773" w:rsidRDefault="00F25C7E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Please</w:t>
      </w:r>
      <w:r w:rsidR="00161166" w:rsidRPr="00343773">
        <w:rPr>
          <w:rFonts w:ascii="Arial" w:hAnsi="Arial" w:cs="Arial"/>
        </w:rPr>
        <w:t xml:space="preserve"> </w:t>
      </w:r>
      <w:r w:rsidRPr="00343773">
        <w:rPr>
          <w:rFonts w:ascii="Arial" w:hAnsi="Arial" w:cs="Arial"/>
        </w:rPr>
        <w:t>list</w:t>
      </w:r>
      <w:r w:rsidR="00161166" w:rsidRPr="00343773">
        <w:rPr>
          <w:rFonts w:ascii="Arial" w:hAnsi="Arial" w:cs="Arial"/>
        </w:rPr>
        <w:t xml:space="preserve"> </w:t>
      </w:r>
      <w:r w:rsidRPr="00343773">
        <w:rPr>
          <w:rFonts w:ascii="Arial" w:hAnsi="Arial" w:cs="Arial"/>
        </w:rPr>
        <w:t>one or more</w:t>
      </w:r>
      <w:r w:rsidR="00161166" w:rsidRPr="00343773">
        <w:rPr>
          <w:rFonts w:ascii="Arial" w:hAnsi="Arial" w:cs="Arial"/>
        </w:rPr>
        <w:t xml:space="preserve"> </w:t>
      </w:r>
      <w:r w:rsidRPr="00343773">
        <w:rPr>
          <w:rFonts w:ascii="Arial" w:hAnsi="Arial" w:cs="Arial"/>
        </w:rPr>
        <w:t>course</w:t>
      </w:r>
      <w:r w:rsidR="00161166" w:rsidRPr="00343773">
        <w:rPr>
          <w:rFonts w:ascii="Arial" w:hAnsi="Arial" w:cs="Arial"/>
        </w:rPr>
        <w:t xml:space="preserve"> components by which students </w:t>
      </w:r>
      <w:r w:rsidRPr="00343773">
        <w:rPr>
          <w:rFonts w:ascii="Arial" w:hAnsi="Arial" w:cs="Arial"/>
        </w:rPr>
        <w:t>will</w:t>
      </w:r>
      <w:r w:rsidR="00161166" w:rsidRPr="00343773">
        <w:rPr>
          <w:rFonts w:ascii="Arial" w:hAnsi="Arial" w:cs="Arial"/>
        </w:rPr>
        <w:t xml:space="preserve"> earn Honors credit (see Honors Program Curriculum Overview for guidance</w:t>
      </w:r>
      <w:r w:rsidRPr="00343773">
        <w:rPr>
          <w:rFonts w:ascii="Arial" w:hAnsi="Arial" w:cs="Arial"/>
        </w:rPr>
        <w:t xml:space="preserve"> on potential modes of learning, topics, and skill outcomes</w:t>
      </w:r>
      <w:r w:rsidR="00161166" w:rsidRPr="00343773">
        <w:rPr>
          <w:rFonts w:ascii="Arial" w:hAnsi="Arial" w:cs="Arial"/>
        </w:rPr>
        <w:t>)</w:t>
      </w:r>
      <w:r w:rsidRPr="00343773">
        <w:rPr>
          <w:rFonts w:ascii="Arial" w:hAnsi="Arial" w:cs="Arial"/>
        </w:rPr>
        <w:t xml:space="preserve">.  Please also specify how each component </w:t>
      </w:r>
      <w:r w:rsidR="00343773" w:rsidRPr="00343773">
        <w:rPr>
          <w:rFonts w:ascii="Arial" w:hAnsi="Arial" w:cs="Arial"/>
        </w:rPr>
        <w:t xml:space="preserve">is incorporated in the </w:t>
      </w:r>
      <w:r w:rsidRPr="00343773">
        <w:rPr>
          <w:rFonts w:ascii="Arial" w:hAnsi="Arial" w:cs="Arial"/>
        </w:rPr>
        <w:t>grade for the course:</w:t>
      </w:r>
    </w:p>
    <w:p w:rsidR="00F25C7E" w:rsidRPr="00343773" w:rsidRDefault="00F25C7E" w:rsidP="00ED4575">
      <w:pPr>
        <w:rPr>
          <w:rFonts w:ascii="Arial" w:hAnsi="Arial" w:cs="Arial"/>
        </w:rPr>
      </w:pPr>
    </w:p>
    <w:p w:rsidR="00343773" w:rsidRPr="00343773" w:rsidRDefault="00F25C7E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>Course Component</w:t>
      </w:r>
      <w:r w:rsidRPr="00343773">
        <w:rPr>
          <w:rFonts w:ascii="Arial" w:hAnsi="Arial" w:cs="Arial"/>
        </w:rPr>
        <w:tab/>
      </w:r>
      <w:r w:rsidR="00343773" w:rsidRPr="00343773">
        <w:rPr>
          <w:rFonts w:ascii="Arial" w:hAnsi="Arial" w:cs="Arial"/>
        </w:rPr>
        <w:t>____________________________________________________________________</w:t>
      </w:r>
    </w:p>
    <w:p w:rsidR="00343773" w:rsidRPr="00343773" w:rsidRDefault="00343773" w:rsidP="00ED4575">
      <w:pPr>
        <w:rPr>
          <w:rFonts w:ascii="Arial" w:hAnsi="Arial" w:cs="Arial"/>
        </w:rPr>
      </w:pPr>
    </w:p>
    <w:p w:rsidR="00343773" w:rsidRPr="00343773" w:rsidRDefault="00343773" w:rsidP="00ED4575">
      <w:pPr>
        <w:rPr>
          <w:rFonts w:ascii="Arial" w:hAnsi="Arial" w:cs="Arial"/>
        </w:rPr>
      </w:pPr>
    </w:p>
    <w:p w:rsidR="00F25C7E" w:rsidRPr="00343773" w:rsidRDefault="00F25C7E" w:rsidP="00343773">
      <w:pPr>
        <w:ind w:left="1440" w:firstLine="720"/>
        <w:rPr>
          <w:rFonts w:ascii="Arial" w:hAnsi="Arial" w:cs="Arial"/>
        </w:rPr>
      </w:pPr>
      <w:r w:rsidRPr="00343773">
        <w:rPr>
          <w:rFonts w:ascii="Arial" w:hAnsi="Arial" w:cs="Arial"/>
        </w:rPr>
        <w:t>___________________________________</w:t>
      </w:r>
      <w:r w:rsidR="00343773" w:rsidRPr="00343773">
        <w:rPr>
          <w:rFonts w:ascii="Arial" w:hAnsi="Arial" w:cs="Arial"/>
        </w:rPr>
        <w:tab/>
        <w:t>Grading</w:t>
      </w:r>
      <w:proofErr w:type="gramStart"/>
      <w:r w:rsidR="00343773" w:rsidRPr="00343773">
        <w:rPr>
          <w:rFonts w:ascii="Arial" w:hAnsi="Arial" w:cs="Arial"/>
        </w:rPr>
        <w:t>?</w:t>
      </w:r>
      <w:r w:rsidRPr="00343773">
        <w:rPr>
          <w:rFonts w:ascii="Arial" w:hAnsi="Arial" w:cs="Arial"/>
        </w:rPr>
        <w:t>_</w:t>
      </w:r>
      <w:proofErr w:type="gramEnd"/>
      <w:r w:rsidRPr="00343773">
        <w:rPr>
          <w:rFonts w:ascii="Arial" w:hAnsi="Arial" w:cs="Arial"/>
        </w:rPr>
        <w:t>________</w:t>
      </w:r>
      <w:r w:rsidR="00343773" w:rsidRPr="00343773">
        <w:rPr>
          <w:rFonts w:ascii="Arial" w:hAnsi="Arial" w:cs="Arial"/>
        </w:rPr>
        <w:t>________________</w:t>
      </w:r>
    </w:p>
    <w:p w:rsidR="00343773" w:rsidRPr="00343773" w:rsidRDefault="00343773" w:rsidP="00F25C7E">
      <w:pPr>
        <w:rPr>
          <w:rFonts w:ascii="Arial" w:hAnsi="Arial" w:cs="Arial"/>
        </w:rPr>
      </w:pPr>
    </w:p>
    <w:p w:rsidR="00343773" w:rsidRPr="00343773" w:rsidRDefault="00343773" w:rsidP="00F25C7E">
      <w:pPr>
        <w:rPr>
          <w:rFonts w:ascii="Arial" w:hAnsi="Arial" w:cs="Arial"/>
        </w:rPr>
      </w:pPr>
    </w:p>
    <w:p w:rsidR="00343773" w:rsidRPr="00343773" w:rsidRDefault="00343773" w:rsidP="00F25C7E">
      <w:pPr>
        <w:rPr>
          <w:rFonts w:ascii="Arial" w:hAnsi="Arial" w:cs="Arial"/>
        </w:rPr>
      </w:pPr>
    </w:p>
    <w:p w:rsidR="00343773" w:rsidRPr="00343773" w:rsidRDefault="00F25C7E" w:rsidP="00343773">
      <w:pPr>
        <w:rPr>
          <w:rFonts w:ascii="Arial" w:hAnsi="Arial" w:cs="Arial"/>
        </w:rPr>
      </w:pPr>
      <w:r w:rsidRPr="00343773">
        <w:rPr>
          <w:rFonts w:ascii="Arial" w:hAnsi="Arial" w:cs="Arial"/>
        </w:rPr>
        <w:t>Course Component</w:t>
      </w:r>
      <w:r w:rsidRPr="00343773">
        <w:rPr>
          <w:rFonts w:ascii="Arial" w:hAnsi="Arial" w:cs="Arial"/>
        </w:rPr>
        <w:tab/>
      </w:r>
      <w:r w:rsidR="00343773" w:rsidRPr="00343773">
        <w:rPr>
          <w:rFonts w:ascii="Arial" w:hAnsi="Arial" w:cs="Arial"/>
        </w:rPr>
        <w:t>____________________________________________________________________</w:t>
      </w: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ind w:left="1440" w:firstLine="720"/>
        <w:rPr>
          <w:rFonts w:ascii="Arial" w:hAnsi="Arial" w:cs="Arial"/>
        </w:rPr>
      </w:pPr>
      <w:r w:rsidRPr="00343773">
        <w:rPr>
          <w:rFonts w:ascii="Arial" w:hAnsi="Arial" w:cs="Arial"/>
        </w:rPr>
        <w:t>___________________________________</w:t>
      </w:r>
      <w:r w:rsidRPr="00343773">
        <w:rPr>
          <w:rFonts w:ascii="Arial" w:hAnsi="Arial" w:cs="Arial"/>
        </w:rPr>
        <w:tab/>
        <w:t>Grading</w:t>
      </w:r>
      <w:proofErr w:type="gramStart"/>
      <w:r w:rsidRPr="00343773">
        <w:rPr>
          <w:rFonts w:ascii="Arial" w:hAnsi="Arial" w:cs="Arial"/>
        </w:rPr>
        <w:t>?_</w:t>
      </w:r>
      <w:proofErr w:type="gramEnd"/>
      <w:r w:rsidRPr="00343773">
        <w:rPr>
          <w:rFonts w:ascii="Arial" w:hAnsi="Arial" w:cs="Arial"/>
        </w:rPr>
        <w:t>________________________</w:t>
      </w: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F25C7E" w:rsidP="00343773">
      <w:pPr>
        <w:rPr>
          <w:rFonts w:ascii="Arial" w:hAnsi="Arial" w:cs="Arial"/>
        </w:rPr>
      </w:pPr>
      <w:r w:rsidRPr="00343773">
        <w:rPr>
          <w:rFonts w:ascii="Arial" w:hAnsi="Arial" w:cs="Arial"/>
        </w:rPr>
        <w:t>Course Component</w:t>
      </w:r>
      <w:r w:rsidRPr="00343773">
        <w:rPr>
          <w:rFonts w:ascii="Arial" w:hAnsi="Arial" w:cs="Arial"/>
        </w:rPr>
        <w:tab/>
      </w:r>
      <w:r w:rsidR="00343773" w:rsidRPr="00343773">
        <w:rPr>
          <w:rFonts w:ascii="Arial" w:hAnsi="Arial" w:cs="Arial"/>
        </w:rPr>
        <w:t>____________________________________________________________________</w:t>
      </w: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rPr>
          <w:rFonts w:ascii="Arial" w:hAnsi="Arial" w:cs="Arial"/>
        </w:rPr>
      </w:pPr>
    </w:p>
    <w:p w:rsidR="00343773" w:rsidRPr="00343773" w:rsidRDefault="00343773" w:rsidP="00343773">
      <w:pPr>
        <w:ind w:left="1440" w:firstLine="720"/>
        <w:rPr>
          <w:rFonts w:ascii="Arial" w:hAnsi="Arial" w:cs="Arial"/>
        </w:rPr>
      </w:pPr>
      <w:r w:rsidRPr="00343773">
        <w:rPr>
          <w:rFonts w:ascii="Arial" w:hAnsi="Arial" w:cs="Arial"/>
        </w:rPr>
        <w:t>___________________________________</w:t>
      </w:r>
      <w:r w:rsidRPr="00343773">
        <w:rPr>
          <w:rFonts w:ascii="Arial" w:hAnsi="Arial" w:cs="Arial"/>
        </w:rPr>
        <w:tab/>
        <w:t>Grading</w:t>
      </w:r>
      <w:proofErr w:type="gramStart"/>
      <w:r w:rsidRPr="00343773">
        <w:rPr>
          <w:rFonts w:ascii="Arial" w:hAnsi="Arial" w:cs="Arial"/>
        </w:rPr>
        <w:t>?_</w:t>
      </w:r>
      <w:proofErr w:type="gramEnd"/>
      <w:r w:rsidRPr="00343773">
        <w:rPr>
          <w:rFonts w:ascii="Arial" w:hAnsi="Arial" w:cs="Arial"/>
        </w:rPr>
        <w:t>________________________</w:t>
      </w:r>
    </w:p>
    <w:p w:rsidR="00663BF1" w:rsidRDefault="00663BF1" w:rsidP="00ED4575">
      <w:pPr>
        <w:rPr>
          <w:rFonts w:ascii="Arial" w:hAnsi="Arial" w:cs="Arial"/>
        </w:rPr>
      </w:pPr>
    </w:p>
    <w:p w:rsidR="00663BF1" w:rsidRPr="00343773" w:rsidRDefault="00663BF1" w:rsidP="00ED4575">
      <w:pPr>
        <w:rPr>
          <w:rFonts w:ascii="Arial" w:hAnsi="Arial" w:cs="Arial"/>
        </w:rPr>
        <w:sectPr w:rsidR="00663BF1" w:rsidRPr="00343773" w:rsidSect="00B32718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8F3056" w:rsidRPr="00343773" w:rsidRDefault="008F3056" w:rsidP="00ED4575">
      <w:pPr>
        <w:rPr>
          <w:rFonts w:ascii="Arial" w:hAnsi="Arial" w:cs="Arial"/>
        </w:rPr>
        <w:sectPr w:rsidR="008F3056" w:rsidRPr="00343773" w:rsidSect="00B32718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663BF1" w:rsidRPr="00343773" w:rsidRDefault="00663BF1" w:rsidP="00ED4575">
      <w:pPr>
        <w:rPr>
          <w:rFonts w:ascii="Arial" w:hAnsi="Arial" w:cs="Arial"/>
        </w:rPr>
      </w:pPr>
    </w:p>
    <w:p w:rsidR="008F3056" w:rsidRPr="00343773" w:rsidRDefault="008F3056" w:rsidP="00ED4575">
      <w:pPr>
        <w:rPr>
          <w:rFonts w:ascii="Arial" w:hAnsi="Arial" w:cs="Arial"/>
        </w:rPr>
      </w:pPr>
    </w:p>
    <w:p w:rsidR="008F3056" w:rsidRPr="00343773" w:rsidRDefault="00161166" w:rsidP="00ED4575">
      <w:pPr>
        <w:rPr>
          <w:rFonts w:ascii="Arial" w:hAnsi="Arial" w:cs="Arial"/>
        </w:rPr>
      </w:pPr>
      <w:r w:rsidRPr="00343773">
        <w:rPr>
          <w:rFonts w:ascii="Arial" w:hAnsi="Arial" w:cs="Arial"/>
        </w:rPr>
        <w:t xml:space="preserve">Please attach a syllabus of the course including: course description, learning outcomes/objectives, assessment or grading scheme, </w:t>
      </w:r>
      <w:r w:rsidR="00343773">
        <w:rPr>
          <w:rFonts w:ascii="Arial" w:hAnsi="Arial" w:cs="Arial"/>
        </w:rPr>
        <w:t xml:space="preserve">course calendar, </w:t>
      </w:r>
      <w:r w:rsidRPr="00343773">
        <w:rPr>
          <w:rFonts w:ascii="Arial" w:hAnsi="Arial" w:cs="Arial"/>
        </w:rPr>
        <w:t>and required texts and/or materials.</w:t>
      </w:r>
    </w:p>
    <w:p w:rsidR="008F3056" w:rsidRPr="00343773" w:rsidRDefault="008F3056" w:rsidP="00ED4575">
      <w:pPr>
        <w:rPr>
          <w:rFonts w:ascii="Arial" w:hAnsi="Arial" w:cs="Arial"/>
        </w:rPr>
        <w:sectPr w:rsidR="008F3056" w:rsidRPr="00343773" w:rsidSect="00B32718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8F3056" w:rsidRPr="00343773" w:rsidRDefault="00161166" w:rsidP="00ED4575">
      <w:pPr>
        <w:rPr>
          <w:rFonts w:ascii="Arial" w:hAnsi="Arial" w:cs="Arial"/>
          <w:b/>
          <w:sz w:val="20"/>
          <w:szCs w:val="20"/>
        </w:rPr>
      </w:pPr>
      <w:bookmarkStart w:id="2" w:name="Honors_Program_curriculm_overview(1)"/>
      <w:bookmarkEnd w:id="2"/>
      <w:r w:rsidRPr="00343773">
        <w:rPr>
          <w:rFonts w:ascii="Arial" w:hAnsi="Arial" w:cs="Arial"/>
          <w:b/>
          <w:sz w:val="20"/>
          <w:szCs w:val="20"/>
        </w:rPr>
        <w:lastRenderedPageBreak/>
        <w:t>Honors Program</w:t>
      </w: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Curriculum Overview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161166" w:rsidP="00ED4575">
      <w:pPr>
        <w:rPr>
          <w:rFonts w:ascii="Arial" w:hAnsi="Arial" w:cs="Arial"/>
          <w:sz w:val="20"/>
          <w:szCs w:val="20"/>
          <w:u w:val="single"/>
        </w:rPr>
      </w:pPr>
      <w:r w:rsidRPr="00343773">
        <w:rPr>
          <w:rFonts w:ascii="Arial" w:hAnsi="Arial" w:cs="Arial"/>
          <w:sz w:val="20"/>
          <w:szCs w:val="20"/>
          <w:u w:val="single"/>
        </w:rPr>
        <w:t>Terminology</w:t>
      </w: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&amp;H (“And H”)</w:t>
      </w: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proofErr w:type="gramStart"/>
      <w:r w:rsidRPr="00343773">
        <w:rPr>
          <w:rFonts w:ascii="Arial" w:hAnsi="Arial" w:cs="Arial"/>
          <w:sz w:val="20"/>
          <w:szCs w:val="20"/>
        </w:rPr>
        <w:t>An &amp;</w:t>
      </w:r>
      <w:proofErr w:type="gramEnd"/>
      <w:r w:rsidRPr="00343773">
        <w:rPr>
          <w:rFonts w:ascii="Arial" w:hAnsi="Arial" w:cs="Arial"/>
          <w:sz w:val="20"/>
          <w:szCs w:val="20"/>
        </w:rPr>
        <w:t xml:space="preserve">H section is added to an existing course in which both Honors and non-Honors students are enrolled to signal that the Honors students have the opportunity to earn Honors course credit. To earn this credit, Honors students must be enrolled specifically in </w:t>
      </w:r>
      <w:proofErr w:type="gramStart"/>
      <w:r w:rsidRPr="00343773">
        <w:rPr>
          <w:rFonts w:ascii="Arial" w:hAnsi="Arial" w:cs="Arial"/>
          <w:sz w:val="20"/>
          <w:szCs w:val="20"/>
        </w:rPr>
        <w:t>the &amp;</w:t>
      </w:r>
      <w:proofErr w:type="gramEnd"/>
      <w:r w:rsidRPr="00343773">
        <w:rPr>
          <w:rFonts w:ascii="Arial" w:hAnsi="Arial" w:cs="Arial"/>
          <w:sz w:val="20"/>
          <w:szCs w:val="20"/>
        </w:rPr>
        <w:t>H section and they must satisfactorily complete work complementary to the existing syllabus.</w:t>
      </w:r>
      <w:r w:rsidR="00E450CF" w:rsidRPr="00343773">
        <w:rPr>
          <w:rFonts w:ascii="Arial" w:hAnsi="Arial" w:cs="Arial"/>
          <w:sz w:val="20"/>
          <w:szCs w:val="20"/>
        </w:rPr>
        <w:t xml:space="preserve">  An Honors student is allowed only one grade of 2.5 in an Honors course to receive Honors credit.  All other Honors course grades must be a minimum of 3.0.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H (“standalone Honors course”)</w:t>
      </w: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An H section signals that all students enrolled in the course complete work that would yield Honors credit for that course. Non-Honors students could enroll in such a course</w:t>
      </w:r>
      <w:r w:rsidR="00ED4575" w:rsidRPr="00343773">
        <w:rPr>
          <w:rFonts w:ascii="Arial" w:hAnsi="Arial" w:cs="Arial"/>
          <w:sz w:val="20"/>
          <w:szCs w:val="20"/>
        </w:rPr>
        <w:t xml:space="preserve"> with instructor permission</w:t>
      </w:r>
      <w:r w:rsidRPr="00343773">
        <w:rPr>
          <w:rFonts w:ascii="Arial" w:hAnsi="Arial" w:cs="Arial"/>
          <w:sz w:val="20"/>
          <w:szCs w:val="20"/>
        </w:rPr>
        <w:t>, but while they would need to complete all of the same work as the Honors students, they would receive only non-Honors credit.</w:t>
      </w:r>
      <w:r w:rsidR="00ED4575" w:rsidRPr="00343773">
        <w:rPr>
          <w:rFonts w:ascii="Arial" w:hAnsi="Arial" w:cs="Arial"/>
          <w:sz w:val="20"/>
          <w:szCs w:val="20"/>
        </w:rPr>
        <w:t xml:space="preserve">  An Honors student is allowed only one grade of 2.5 in an Honors course to receive Honors credit.  All other Honors course grades must be a minimum of 3.0.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B32718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  <w:u w:val="single"/>
        </w:rPr>
        <w:t xml:space="preserve">Honors Course </w:t>
      </w:r>
      <w:r w:rsidR="00161166" w:rsidRPr="00343773">
        <w:rPr>
          <w:rFonts w:ascii="Arial" w:hAnsi="Arial" w:cs="Arial"/>
          <w:sz w:val="20"/>
          <w:szCs w:val="20"/>
          <w:u w:val="single"/>
        </w:rPr>
        <w:t>Components</w:t>
      </w:r>
    </w:p>
    <w:p w:rsidR="007E085B" w:rsidRPr="00343773" w:rsidRDefault="00161166" w:rsidP="007E085B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 xml:space="preserve">The National Collegiate Honors Council (NCHC) provides guidance regarding </w:t>
      </w:r>
      <w:r w:rsidR="00B32718" w:rsidRPr="00343773">
        <w:rPr>
          <w:rFonts w:ascii="Arial" w:hAnsi="Arial" w:cs="Arial"/>
          <w:sz w:val="20"/>
          <w:szCs w:val="20"/>
        </w:rPr>
        <w:t>characteristic “Honors” course</w:t>
      </w:r>
      <w:r w:rsidRPr="00343773">
        <w:rPr>
          <w:rFonts w:ascii="Arial" w:hAnsi="Arial" w:cs="Arial"/>
          <w:sz w:val="20"/>
          <w:szCs w:val="20"/>
        </w:rPr>
        <w:t xml:space="preserve"> components</w:t>
      </w:r>
      <w:r w:rsidR="00B32718" w:rsidRPr="00343773">
        <w:rPr>
          <w:rFonts w:ascii="Arial" w:hAnsi="Arial" w:cs="Arial"/>
          <w:sz w:val="20"/>
          <w:szCs w:val="20"/>
        </w:rPr>
        <w:t>.</w:t>
      </w:r>
      <w:r w:rsidRPr="00343773">
        <w:rPr>
          <w:rFonts w:ascii="Arial" w:hAnsi="Arial" w:cs="Arial"/>
          <w:sz w:val="20"/>
          <w:szCs w:val="20"/>
        </w:rPr>
        <w:t xml:space="preserve"> Generally, Honors </w:t>
      </w:r>
      <w:r w:rsidR="00B32718" w:rsidRPr="00343773">
        <w:rPr>
          <w:rFonts w:ascii="Arial" w:hAnsi="Arial" w:cs="Arial"/>
          <w:sz w:val="20"/>
          <w:szCs w:val="20"/>
        </w:rPr>
        <w:t xml:space="preserve">course </w:t>
      </w:r>
      <w:r w:rsidRPr="00343773">
        <w:rPr>
          <w:rFonts w:ascii="Arial" w:hAnsi="Arial" w:cs="Arial"/>
          <w:sz w:val="20"/>
          <w:szCs w:val="20"/>
        </w:rPr>
        <w:t xml:space="preserve">components enable students to pursue breadth, depth, complexity, and/or interdisciplinarity within their </w:t>
      </w:r>
      <w:r w:rsidR="00ED4575" w:rsidRPr="00343773">
        <w:rPr>
          <w:rFonts w:ascii="Arial" w:hAnsi="Arial" w:cs="Arial"/>
          <w:sz w:val="20"/>
          <w:szCs w:val="20"/>
        </w:rPr>
        <w:t>undergraduate education</w:t>
      </w:r>
      <w:r w:rsidR="007E085B" w:rsidRPr="00343773">
        <w:rPr>
          <w:rFonts w:ascii="Arial" w:hAnsi="Arial" w:cs="Arial"/>
          <w:sz w:val="20"/>
          <w:szCs w:val="20"/>
        </w:rPr>
        <w:t>, helping to cultivate knowledge and skills that advance students’ intellectual, personal, and professional development; their contributions to the Wilkes campus community; and their preparation for post-graduate success, whether through employment or continued education.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Honors components should constitute approximately 15 to 20% of a student’s work in a class. This could be quantified by proportion of final grade and/or by proportion of total assignments.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2C4B76" w:rsidRPr="00343773" w:rsidRDefault="002C4B7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Options: Potential Modes of Learning</w:t>
      </w:r>
    </w:p>
    <w:p w:rsidR="00F8726C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 xml:space="preserve">independent </w:t>
      </w:r>
      <w:r w:rsidR="00990897" w:rsidRPr="00343773">
        <w:rPr>
          <w:rFonts w:ascii="Arial" w:hAnsi="Arial" w:cs="Arial"/>
          <w:sz w:val="20"/>
          <w:szCs w:val="20"/>
        </w:rPr>
        <w:t>wor</w:t>
      </w:r>
      <w:r w:rsidR="002C4B76" w:rsidRPr="00343773">
        <w:rPr>
          <w:rFonts w:ascii="Arial" w:hAnsi="Arial" w:cs="Arial"/>
          <w:sz w:val="20"/>
          <w:szCs w:val="20"/>
        </w:rPr>
        <w:t xml:space="preserve">k, such as a </w:t>
      </w:r>
      <w:r w:rsidRPr="00343773">
        <w:rPr>
          <w:rFonts w:ascii="Arial" w:hAnsi="Arial" w:cs="Arial"/>
          <w:sz w:val="20"/>
          <w:szCs w:val="20"/>
        </w:rPr>
        <w:t xml:space="preserve">research, case study, or creative project within </w:t>
      </w:r>
      <w:r w:rsidR="002C4B76" w:rsidRPr="00343773">
        <w:rPr>
          <w:rFonts w:ascii="Arial" w:hAnsi="Arial" w:cs="Arial"/>
          <w:sz w:val="20"/>
          <w:szCs w:val="20"/>
        </w:rPr>
        <w:t xml:space="preserve">the </w:t>
      </w:r>
      <w:r w:rsidRPr="00343773">
        <w:rPr>
          <w:rFonts w:ascii="Arial" w:hAnsi="Arial" w:cs="Arial"/>
          <w:sz w:val="20"/>
          <w:szCs w:val="20"/>
        </w:rPr>
        <w:t>student’s discipline (in-depth learning)</w:t>
      </w:r>
    </w:p>
    <w:p w:rsidR="00F8726C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exploration of broad themes and/or enduring questions across disciplines (breadth of learning)</w:t>
      </w:r>
    </w:p>
    <w:p w:rsidR="00F8726C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experiential learning</w:t>
      </w:r>
      <w:r w:rsidR="002C4B76" w:rsidRPr="00343773">
        <w:rPr>
          <w:rFonts w:ascii="Arial" w:hAnsi="Arial" w:cs="Arial"/>
          <w:sz w:val="20"/>
          <w:szCs w:val="20"/>
        </w:rPr>
        <w:t>, such as</w:t>
      </w:r>
      <w:r w:rsidRPr="00343773">
        <w:rPr>
          <w:rFonts w:ascii="Arial" w:hAnsi="Arial" w:cs="Arial"/>
          <w:sz w:val="20"/>
          <w:szCs w:val="20"/>
        </w:rPr>
        <w:t xml:space="preserve"> internships, field work, and study abroad</w:t>
      </w:r>
    </w:p>
    <w:p w:rsidR="00F8726C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service-learning (conscious and purposeful integration of service and learning elements)</w:t>
      </w:r>
    </w:p>
    <w:p w:rsidR="002C4B76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residential learning community (conscious and purposeful integration of living and learning elements)</w:t>
      </w:r>
    </w:p>
    <w:p w:rsidR="002C4B76" w:rsidRPr="00343773" w:rsidRDefault="00161166" w:rsidP="00ED457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intercollegiate undergraduate academic competitions, presentations/conferences, and/or publications</w:t>
      </w:r>
    </w:p>
    <w:p w:rsidR="00990897" w:rsidRPr="00343773" w:rsidRDefault="00161166" w:rsidP="002C4B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experimental or innovative pedagogy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8F3056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Options: Potential Topics</w:t>
      </w:r>
    </w:p>
    <w:p w:rsidR="00F8726C" w:rsidRPr="00343773" w:rsidRDefault="00161166" w:rsidP="00ED457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 xml:space="preserve">trends, issues, and/or best practices within </w:t>
      </w:r>
      <w:r w:rsidR="002C4B76" w:rsidRPr="00343773">
        <w:rPr>
          <w:rFonts w:ascii="Arial" w:hAnsi="Arial" w:cs="Arial"/>
          <w:sz w:val="20"/>
          <w:szCs w:val="20"/>
        </w:rPr>
        <w:t xml:space="preserve">the </w:t>
      </w:r>
      <w:r w:rsidRPr="00343773">
        <w:rPr>
          <w:rFonts w:ascii="Arial" w:hAnsi="Arial" w:cs="Arial"/>
          <w:sz w:val="20"/>
          <w:szCs w:val="20"/>
        </w:rPr>
        <w:t>student’s discipline</w:t>
      </w:r>
    </w:p>
    <w:p w:rsidR="008F3056" w:rsidRPr="00343773" w:rsidRDefault="00161166" w:rsidP="002C4B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 xml:space="preserve">communities, ideas, practices, methodologies, and/or values unfamiliar to </w:t>
      </w:r>
      <w:r w:rsidR="002C4B76" w:rsidRPr="00343773">
        <w:rPr>
          <w:rFonts w:ascii="Arial" w:hAnsi="Arial" w:cs="Arial"/>
          <w:sz w:val="20"/>
          <w:szCs w:val="20"/>
        </w:rPr>
        <w:t xml:space="preserve">the </w:t>
      </w:r>
      <w:r w:rsidRPr="00343773">
        <w:rPr>
          <w:rFonts w:ascii="Arial" w:hAnsi="Arial" w:cs="Arial"/>
          <w:sz w:val="20"/>
          <w:szCs w:val="20"/>
        </w:rPr>
        <w:t>student</w:t>
      </w:r>
    </w:p>
    <w:p w:rsidR="008F3056" w:rsidRPr="00343773" w:rsidRDefault="008F3056" w:rsidP="00ED4575">
      <w:pPr>
        <w:rPr>
          <w:rFonts w:ascii="Arial" w:hAnsi="Arial" w:cs="Arial"/>
          <w:sz w:val="20"/>
          <w:szCs w:val="20"/>
        </w:rPr>
      </w:pPr>
    </w:p>
    <w:p w:rsidR="00990897" w:rsidRPr="00343773" w:rsidRDefault="00161166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Options: Potential Skill Outcomes</w:t>
      </w:r>
    </w:p>
    <w:p w:rsidR="00F8726C" w:rsidRPr="00343773" w:rsidRDefault="00161166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problem solving</w:t>
      </w:r>
    </w:p>
    <w:p w:rsidR="002C4B76" w:rsidRPr="00343773" w:rsidRDefault="002C4B76" w:rsidP="002C4B7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project management</w:t>
      </w:r>
    </w:p>
    <w:p w:rsidR="00F8726C" w:rsidRPr="00343773" w:rsidRDefault="00990897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critical reading</w:t>
      </w:r>
      <w:r w:rsidR="002C4B76" w:rsidRPr="00343773">
        <w:rPr>
          <w:rFonts w:ascii="Arial" w:hAnsi="Arial" w:cs="Arial"/>
          <w:sz w:val="20"/>
          <w:szCs w:val="20"/>
        </w:rPr>
        <w:t xml:space="preserve"> (ability to evaluate evidence-based arguments and judgments)</w:t>
      </w:r>
    </w:p>
    <w:p w:rsidR="00F8726C" w:rsidRPr="00343773" w:rsidRDefault="00161166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critical thinking</w:t>
      </w:r>
      <w:r w:rsidR="00ED4575" w:rsidRPr="00343773">
        <w:rPr>
          <w:rFonts w:ascii="Arial" w:hAnsi="Arial" w:cs="Arial"/>
          <w:sz w:val="20"/>
          <w:szCs w:val="20"/>
        </w:rPr>
        <w:t xml:space="preserve"> </w:t>
      </w:r>
      <w:r w:rsidR="00990897" w:rsidRPr="00343773">
        <w:rPr>
          <w:rFonts w:ascii="Arial" w:hAnsi="Arial" w:cs="Arial"/>
          <w:sz w:val="20"/>
          <w:szCs w:val="20"/>
        </w:rPr>
        <w:t>(ability to make evidence-based arguments and judgments)</w:t>
      </w:r>
    </w:p>
    <w:p w:rsidR="00F8726C" w:rsidRPr="00343773" w:rsidRDefault="00161166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clear and persuasive writing</w:t>
      </w:r>
    </w:p>
    <w:p w:rsidR="00F8726C" w:rsidRPr="00343773" w:rsidRDefault="00990897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clear and persuasive oral presentation</w:t>
      </w:r>
    </w:p>
    <w:p w:rsidR="00F8726C" w:rsidRPr="00343773" w:rsidRDefault="00161166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artistic literacy</w:t>
      </w:r>
    </w:p>
    <w:p w:rsidR="00F8726C" w:rsidRPr="00343773" w:rsidRDefault="00161166" w:rsidP="00ED457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metacognition</w:t>
      </w:r>
      <w:r w:rsidR="00ED4575" w:rsidRPr="00343773">
        <w:rPr>
          <w:rFonts w:ascii="Arial" w:hAnsi="Arial" w:cs="Arial"/>
          <w:sz w:val="20"/>
          <w:szCs w:val="20"/>
        </w:rPr>
        <w:t xml:space="preserve"> (analysis of not just what is known, but also of how it comes to be known)</w:t>
      </w:r>
    </w:p>
    <w:p w:rsidR="00161166" w:rsidRPr="00343773" w:rsidRDefault="002C4B76" w:rsidP="0016116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comfort with ambiguity, uncertainty, and the unfamiliar</w:t>
      </w:r>
    </w:p>
    <w:p w:rsidR="00161166" w:rsidRPr="00343773" w:rsidRDefault="00161166" w:rsidP="00161166">
      <w:pPr>
        <w:rPr>
          <w:rFonts w:ascii="Arial" w:hAnsi="Arial" w:cs="Arial"/>
          <w:sz w:val="20"/>
          <w:szCs w:val="20"/>
        </w:rPr>
      </w:pPr>
    </w:p>
    <w:p w:rsidR="00161166" w:rsidRPr="00343773" w:rsidRDefault="00B32718" w:rsidP="00ED4575">
      <w:pPr>
        <w:rPr>
          <w:rFonts w:ascii="Arial" w:hAnsi="Arial" w:cs="Arial"/>
          <w:sz w:val="20"/>
          <w:szCs w:val="20"/>
        </w:rPr>
      </w:pPr>
      <w:r w:rsidRPr="00343773">
        <w:rPr>
          <w:rFonts w:ascii="Arial" w:hAnsi="Arial" w:cs="Arial"/>
          <w:sz w:val="20"/>
          <w:szCs w:val="20"/>
        </w:rPr>
        <w:t>The Wilkes University Honors Program endorses the core values of academic rigor (beyond academic expectations of regular section offerings), leadership, integrity (demonstrated learning of ethics and values), self-awareness (emphasis on self-reflection), importance of building community, and appreciating diversity. Honors course components should reflect one or more of these core values.</w:t>
      </w:r>
    </w:p>
    <w:sectPr w:rsidR="00161166" w:rsidRPr="00343773" w:rsidSect="00B32718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103"/>
    <w:multiLevelType w:val="hybridMultilevel"/>
    <w:tmpl w:val="B6A4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57C"/>
    <w:multiLevelType w:val="hybridMultilevel"/>
    <w:tmpl w:val="8A28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4A0"/>
    <w:multiLevelType w:val="hybridMultilevel"/>
    <w:tmpl w:val="416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A62"/>
    <w:multiLevelType w:val="hybridMultilevel"/>
    <w:tmpl w:val="B77A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78BB"/>
    <w:multiLevelType w:val="hybridMultilevel"/>
    <w:tmpl w:val="06DE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7C37"/>
    <w:multiLevelType w:val="hybridMultilevel"/>
    <w:tmpl w:val="4B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988"/>
    <w:multiLevelType w:val="hybridMultilevel"/>
    <w:tmpl w:val="30E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3A6"/>
    <w:multiLevelType w:val="hybridMultilevel"/>
    <w:tmpl w:val="5140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6"/>
    <w:rsid w:val="00161166"/>
    <w:rsid w:val="00197A1A"/>
    <w:rsid w:val="002C4B76"/>
    <w:rsid w:val="00343773"/>
    <w:rsid w:val="00377B6A"/>
    <w:rsid w:val="00663BF1"/>
    <w:rsid w:val="007163BD"/>
    <w:rsid w:val="00716952"/>
    <w:rsid w:val="007E085B"/>
    <w:rsid w:val="008F3056"/>
    <w:rsid w:val="00967C57"/>
    <w:rsid w:val="00990897"/>
    <w:rsid w:val="00B035F4"/>
    <w:rsid w:val="00B32718"/>
    <w:rsid w:val="00BC1DBC"/>
    <w:rsid w:val="00CF326A"/>
    <w:rsid w:val="00D80E34"/>
    <w:rsid w:val="00E4129A"/>
    <w:rsid w:val="00E450CF"/>
    <w:rsid w:val="00ED4575"/>
    <w:rsid w:val="00F25C7E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556F0-CC78-4F47-B550-25CBFE1A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McLaughlin, Jen</cp:lastModifiedBy>
  <cp:revision>2</cp:revision>
  <dcterms:created xsi:type="dcterms:W3CDTF">2019-08-15T18:51:00Z</dcterms:created>
  <dcterms:modified xsi:type="dcterms:W3CDTF">2019-08-15T18:51:00Z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2019-03-19T00:00:00Z</vt:filetime>
  </property>
</Properties>
</file>