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59BE6" w14:textId="77777777" w:rsidR="00554A62" w:rsidRDefault="00554A62" w:rsidP="00F05B02">
      <w:pPr>
        <w:pStyle w:val="Title"/>
      </w:pPr>
    </w:p>
    <w:p w14:paraId="569F2F43" w14:textId="5D5A4CEA" w:rsidR="00F05B02" w:rsidRDefault="00F05B02" w:rsidP="00F05B02">
      <w:pPr>
        <w:pStyle w:val="Title"/>
      </w:pPr>
      <w:r w:rsidRPr="005707EF">
        <w:t xml:space="preserve"> </w:t>
      </w:r>
      <w:r w:rsidR="00482FC8" w:rsidRPr="00482FC8">
        <w:rPr>
          <w:noProof/>
        </w:rPr>
        <w:drawing>
          <wp:inline distT="0" distB="0" distL="0" distR="0" wp14:anchorId="04B90D93" wp14:editId="46A917C5">
            <wp:extent cx="4695825" cy="2486025"/>
            <wp:effectExtent l="19050" t="0" r="0" b="0"/>
            <wp:docPr id="2" name="Picture 1" descr="Picture showing procedure and a graphic"/>
            <wp:cNvGraphicFramePr/>
            <a:graphic xmlns:a="http://schemas.openxmlformats.org/drawingml/2006/main">
              <a:graphicData uri="http://schemas.openxmlformats.org/drawingml/2006/picture">
                <pic:pic xmlns:pic="http://schemas.openxmlformats.org/drawingml/2006/picture">
                  <pic:nvPicPr>
                    <pic:cNvPr id="143362" name="Picture 2"/>
                    <pic:cNvPicPr>
                      <a:picLocks noChangeAspect="1" noChangeArrowheads="1"/>
                    </pic:cNvPicPr>
                  </pic:nvPicPr>
                  <pic:blipFill>
                    <a:blip r:embed="rId7" cstate="print"/>
                    <a:srcRect/>
                    <a:stretch>
                      <a:fillRect/>
                    </a:stretch>
                  </pic:blipFill>
                  <pic:spPr bwMode="auto">
                    <a:xfrm>
                      <a:off x="0" y="0"/>
                      <a:ext cx="4696655" cy="2486465"/>
                    </a:xfrm>
                    <a:prstGeom prst="rect">
                      <a:avLst/>
                    </a:prstGeom>
                    <a:noFill/>
                  </pic:spPr>
                </pic:pic>
              </a:graphicData>
            </a:graphic>
          </wp:inline>
        </w:drawing>
      </w:r>
    </w:p>
    <w:p w14:paraId="33E4F515" w14:textId="77777777" w:rsidR="00F05B02" w:rsidRDefault="00F05B02" w:rsidP="00F05B02">
      <w:pPr>
        <w:pStyle w:val="Title"/>
      </w:pPr>
      <w:r>
        <w:t>Immunology - Antigen/Antibody Reactions</w:t>
      </w:r>
    </w:p>
    <w:p w14:paraId="719AF500" w14:textId="77777777" w:rsidR="00F05B02" w:rsidRDefault="008974B8" w:rsidP="00F05B02">
      <w:pPr>
        <w:pStyle w:val="Subtitle"/>
      </w:pPr>
      <w:r>
        <w:t xml:space="preserve">ELISA </w:t>
      </w:r>
      <w:r w:rsidR="00F05B02">
        <w:t>Test</w:t>
      </w:r>
    </w:p>
    <w:p w14:paraId="60B6010D" w14:textId="77777777" w:rsidR="00F05B02" w:rsidRDefault="00F05B02" w:rsidP="00F05B02">
      <w:pPr>
        <w:pStyle w:val="Subtitle"/>
        <w:jc w:val="left"/>
        <w:rPr>
          <w:b/>
        </w:rPr>
      </w:pPr>
      <w:r>
        <w:rPr>
          <w:b/>
        </w:rPr>
        <w:t>PA Standards:</w:t>
      </w:r>
    </w:p>
    <w:p w14:paraId="415339E5" w14:textId="77777777" w:rsidR="00F05B02" w:rsidRDefault="00F05B02" w:rsidP="00F05B02">
      <w:pPr>
        <w:pStyle w:val="Subtitle"/>
        <w:jc w:val="left"/>
        <w:rPr>
          <w:b/>
        </w:rPr>
      </w:pPr>
      <w:r>
        <w:rPr>
          <w:b/>
        </w:rPr>
        <w:t>PA S. T. &amp; E.:</w:t>
      </w:r>
    </w:p>
    <w:p w14:paraId="30E0EECB" w14:textId="77777777" w:rsidR="00F05B02" w:rsidRPr="00482FC8" w:rsidRDefault="00F05B02" w:rsidP="00F05B02">
      <w:pPr>
        <w:pStyle w:val="Subtitle"/>
        <w:jc w:val="left"/>
        <w:rPr>
          <w:rFonts w:ascii="Times New Roman" w:hAnsi="Times New Roman"/>
          <w:b/>
        </w:rPr>
      </w:pPr>
      <w:r>
        <w:rPr>
          <w:b/>
        </w:rPr>
        <w:t xml:space="preserve">3.1.10.A7.  </w:t>
      </w:r>
      <w:r w:rsidRPr="00482FC8">
        <w:rPr>
          <w:rFonts w:ascii="Times New Roman" w:hAnsi="Times New Roman"/>
        </w:rPr>
        <w:t xml:space="preserve">Describe the relationship between the structure of </w:t>
      </w:r>
      <w:r w:rsidRPr="00482FC8">
        <w:rPr>
          <w:rFonts w:ascii="Times New Roman" w:hAnsi="Times New Roman"/>
          <w:b/>
        </w:rPr>
        <w:t xml:space="preserve">organic </w:t>
      </w:r>
    </w:p>
    <w:p w14:paraId="4035AB1A" w14:textId="77777777" w:rsidR="00F05B02" w:rsidRPr="00482FC8" w:rsidRDefault="00F05B02" w:rsidP="00F05B02">
      <w:pPr>
        <w:pStyle w:val="Subtitle"/>
        <w:jc w:val="left"/>
        <w:rPr>
          <w:rFonts w:ascii="Times New Roman" w:hAnsi="Times New Roman"/>
        </w:rPr>
      </w:pPr>
      <w:r w:rsidRPr="00482FC8">
        <w:rPr>
          <w:rFonts w:ascii="Times New Roman" w:hAnsi="Times New Roman"/>
          <w:b/>
        </w:rPr>
        <w:t xml:space="preserve">                   molecules </w:t>
      </w:r>
      <w:r w:rsidRPr="00482FC8">
        <w:rPr>
          <w:rFonts w:ascii="Times New Roman" w:hAnsi="Times New Roman"/>
        </w:rPr>
        <w:t>and the function they serve in living organisms.</w:t>
      </w:r>
    </w:p>
    <w:p w14:paraId="65F1D79D" w14:textId="77777777" w:rsidR="00F05B02" w:rsidRDefault="00F05B02" w:rsidP="00F05B02">
      <w:pPr>
        <w:pStyle w:val="Subtitle"/>
        <w:jc w:val="left"/>
      </w:pPr>
      <w:r>
        <w:t xml:space="preserve">                  </w:t>
      </w:r>
    </w:p>
    <w:p w14:paraId="09E993B4" w14:textId="77777777" w:rsidR="00F05B02" w:rsidRPr="00672288" w:rsidRDefault="00F05B02" w:rsidP="00482FC8">
      <w:pPr>
        <w:pStyle w:val="Subtitle"/>
        <w:jc w:val="left"/>
        <w:rPr>
          <w:b/>
        </w:rPr>
      </w:pPr>
      <w:r w:rsidRPr="00672288">
        <w:rPr>
          <w:b/>
        </w:rPr>
        <w:t>Introduction:</w:t>
      </w:r>
    </w:p>
    <w:p w14:paraId="60D428EB" w14:textId="77777777" w:rsidR="00F05B02" w:rsidRDefault="00F05B02" w:rsidP="0032110F">
      <w:pPr>
        <w:pStyle w:val="BodyText"/>
        <w:spacing w:line="276" w:lineRule="auto"/>
        <w:jc w:val="both"/>
      </w:pPr>
      <w:r>
        <w:t xml:space="preserve">One of the body’s most important defense mechanisms against infection is the production of proteins called </w:t>
      </w:r>
      <w:r>
        <w:rPr>
          <w:b/>
          <w:u w:val="single"/>
        </w:rPr>
        <w:t>antibodies</w:t>
      </w:r>
      <w:r>
        <w:t xml:space="preserve">, or immunoglobulins.  These proteins are produced by white blood cells and circulate in the bloodstream as part of the blood plasma.  The production of antibodies is stimulated by the presence of foreign agents such as viruses and bacteria.  White blood cells can identify molecules located on the foreign agents.  These molecules are also proteins and are referred to as </w:t>
      </w:r>
      <w:r>
        <w:rPr>
          <w:b/>
          <w:u w:val="single"/>
        </w:rPr>
        <w:t>antigens</w:t>
      </w:r>
      <w:r>
        <w:t>.  The antibodies produced in response to the antigens bind specifically to the antigens and render them harmless.  Under normal circumstances, your body does this any time a foreign protein is identified in your body fluids and the response is the destruction of the foreign substance.  It is important to remember that a specific antibody will bind only to the antigen that it was manufactured for.  This phenomenon is the basis of the body’s defense against disease.</w:t>
      </w:r>
    </w:p>
    <w:p w14:paraId="2F6E609F" w14:textId="29BAE343" w:rsidR="001F62C3" w:rsidRDefault="00F05B02" w:rsidP="00251634">
      <w:pPr>
        <w:spacing w:before="100" w:beforeAutospacing="1" w:after="120" w:line="390" w:lineRule="atLeast"/>
        <w:rPr>
          <w:sz w:val="24"/>
          <w:szCs w:val="24"/>
        </w:rPr>
      </w:pPr>
      <w:r w:rsidRPr="00251634">
        <w:rPr>
          <w:sz w:val="24"/>
          <w:szCs w:val="24"/>
        </w:rPr>
        <w:t xml:space="preserve">There are many laboratory procedures that utilize the antibody-antigen reaction.  One such test is called </w:t>
      </w:r>
      <w:r w:rsidRPr="00251634">
        <w:rPr>
          <w:b/>
          <w:sz w:val="24"/>
          <w:szCs w:val="24"/>
          <w:u w:val="single"/>
        </w:rPr>
        <w:t>E</w:t>
      </w:r>
      <w:r w:rsidR="008974B8" w:rsidRPr="00251634">
        <w:rPr>
          <w:b/>
          <w:sz w:val="24"/>
          <w:szCs w:val="24"/>
          <w:u w:val="single"/>
        </w:rPr>
        <w:t>LISA</w:t>
      </w:r>
      <w:r w:rsidRPr="00251634">
        <w:rPr>
          <w:sz w:val="24"/>
          <w:szCs w:val="24"/>
        </w:rPr>
        <w:t xml:space="preserve"> (Enzyme Linked Immunosorbent Assay).  This technique is used to detect and quantify specific antibodies found in blood serum.  In </w:t>
      </w:r>
      <w:r w:rsidR="008974B8" w:rsidRPr="00251634">
        <w:rPr>
          <w:sz w:val="24"/>
          <w:szCs w:val="24"/>
        </w:rPr>
        <w:t>ELISA</w:t>
      </w:r>
      <w:r w:rsidRPr="00251634">
        <w:rPr>
          <w:sz w:val="24"/>
          <w:szCs w:val="24"/>
        </w:rPr>
        <w:t xml:space="preserve">, serum to </w:t>
      </w:r>
      <w:r w:rsidRPr="00251634">
        <w:rPr>
          <w:sz w:val="24"/>
          <w:szCs w:val="24"/>
        </w:rPr>
        <w:lastRenderedPageBreak/>
        <w:t xml:space="preserve">be tested is allowed to react with specific antigens.  Serum antibodies that combine with the antigens are detected by treating the test with a </w:t>
      </w:r>
      <w:r w:rsidRPr="00342568">
        <w:rPr>
          <w:b/>
          <w:bCs/>
          <w:sz w:val="24"/>
          <w:szCs w:val="24"/>
        </w:rPr>
        <w:t>second</w:t>
      </w:r>
      <w:r w:rsidR="00342568" w:rsidRPr="00342568">
        <w:rPr>
          <w:b/>
          <w:bCs/>
          <w:sz w:val="24"/>
          <w:szCs w:val="24"/>
        </w:rPr>
        <w:t>ary</w:t>
      </w:r>
      <w:r w:rsidRPr="00342568">
        <w:rPr>
          <w:b/>
          <w:bCs/>
          <w:sz w:val="24"/>
          <w:szCs w:val="24"/>
        </w:rPr>
        <w:t xml:space="preserve"> antibody</w:t>
      </w:r>
      <w:r w:rsidRPr="00251634">
        <w:rPr>
          <w:sz w:val="24"/>
          <w:szCs w:val="24"/>
        </w:rPr>
        <w:t xml:space="preserve"> which has an enzyme attached to it.  The second</w:t>
      </w:r>
      <w:r w:rsidR="00342568">
        <w:rPr>
          <w:sz w:val="24"/>
          <w:szCs w:val="24"/>
        </w:rPr>
        <w:t>ary</w:t>
      </w:r>
      <w:r w:rsidRPr="00251634">
        <w:rPr>
          <w:sz w:val="24"/>
          <w:szCs w:val="24"/>
        </w:rPr>
        <w:t xml:space="preserve"> antibody is called a </w:t>
      </w:r>
      <w:r w:rsidRPr="00342568">
        <w:rPr>
          <w:b/>
          <w:bCs/>
          <w:sz w:val="24"/>
          <w:szCs w:val="24"/>
          <w:u w:val="single"/>
        </w:rPr>
        <w:t>conjugate</w:t>
      </w:r>
      <w:r w:rsidRPr="00251634">
        <w:rPr>
          <w:sz w:val="24"/>
          <w:szCs w:val="24"/>
        </w:rPr>
        <w:t xml:space="preserve"> and it binds to the antibody-antigen complex and serves as a marker.  Later in the test a </w:t>
      </w:r>
      <w:r w:rsidRPr="00342568">
        <w:rPr>
          <w:b/>
          <w:bCs/>
          <w:sz w:val="24"/>
          <w:szCs w:val="24"/>
        </w:rPr>
        <w:t xml:space="preserve">substrate </w:t>
      </w:r>
      <w:r w:rsidRPr="00251634">
        <w:rPr>
          <w:sz w:val="24"/>
          <w:szCs w:val="24"/>
        </w:rPr>
        <w:t>for the enzyme is added.  The substrate will react with the enzyme and produce a color change If no serum antibodies were present to bind with the antigen and the conjugate, no enzyme-substrate complex will form and therefore no color change will be observed.  This test is done in polyvinyl well plates under controlled conditions.</w:t>
      </w:r>
      <w:r w:rsidR="00053B67" w:rsidRPr="00251634">
        <w:rPr>
          <w:sz w:val="24"/>
          <w:szCs w:val="24"/>
        </w:rPr>
        <w:t xml:space="preserve"> </w:t>
      </w:r>
      <w:r w:rsidR="00DB501C">
        <w:rPr>
          <w:sz w:val="24"/>
          <w:szCs w:val="24"/>
        </w:rPr>
        <w:t xml:space="preserve"> </w:t>
      </w:r>
      <w:bookmarkStart w:id="0" w:name="_Hlk37187803"/>
      <w:r w:rsidR="00053B67">
        <w:rPr>
          <w:sz w:val="24"/>
          <w:szCs w:val="24"/>
        </w:rPr>
        <w:t xml:space="preserve">A </w:t>
      </w:r>
      <w:r w:rsidR="00053B67" w:rsidRPr="00342568">
        <w:rPr>
          <w:b/>
          <w:bCs/>
          <w:sz w:val="24"/>
          <w:szCs w:val="24"/>
        </w:rPr>
        <w:t>positive control</w:t>
      </w:r>
      <w:r w:rsidR="00053B67">
        <w:rPr>
          <w:sz w:val="24"/>
          <w:szCs w:val="24"/>
        </w:rPr>
        <w:t xml:space="preserve"> that can be a recombinant or natural sample of the antigen that will be detectable is used.  Also, a </w:t>
      </w:r>
      <w:r w:rsidR="00053B67" w:rsidRPr="00342568">
        <w:rPr>
          <w:b/>
          <w:bCs/>
          <w:sz w:val="24"/>
          <w:szCs w:val="24"/>
        </w:rPr>
        <w:t>negative control</w:t>
      </w:r>
      <w:r w:rsidR="00342568">
        <w:rPr>
          <w:sz w:val="24"/>
          <w:szCs w:val="24"/>
        </w:rPr>
        <w:t xml:space="preserve"> </w:t>
      </w:r>
      <w:r w:rsidR="00053B67">
        <w:rPr>
          <w:sz w:val="24"/>
          <w:szCs w:val="24"/>
        </w:rPr>
        <w:t>that receives no treatment and should not show any change is part of the protocol.</w:t>
      </w:r>
    </w:p>
    <w:bookmarkEnd w:id="0"/>
    <w:p w14:paraId="7EA5CCE2" w14:textId="793AF0EC" w:rsidR="0025539B" w:rsidRPr="00EE15D6" w:rsidRDefault="00251634" w:rsidP="0025539B">
      <w:pPr>
        <w:spacing w:before="100" w:beforeAutospacing="1" w:after="120" w:line="276" w:lineRule="auto"/>
        <w:rPr>
          <w:sz w:val="24"/>
          <w:szCs w:val="24"/>
        </w:rPr>
      </w:pPr>
      <w:r w:rsidRPr="00251634">
        <w:rPr>
          <w:sz w:val="24"/>
          <w:szCs w:val="24"/>
        </w:rPr>
        <w:t>The ELISA test can be used as preliminary screening for HI</w:t>
      </w:r>
      <w:r w:rsidR="001F62C3">
        <w:rPr>
          <w:sz w:val="24"/>
          <w:szCs w:val="24"/>
        </w:rPr>
        <w:t>V</w:t>
      </w:r>
      <w:r>
        <w:rPr>
          <w:color w:val="231F20"/>
          <w:sz w:val="24"/>
          <w:szCs w:val="24"/>
        </w:rPr>
        <w:t xml:space="preserve">, </w:t>
      </w:r>
      <w:hyperlink r:id="rId8" w:history="1">
        <w:r w:rsidRPr="00251634">
          <w:rPr>
            <w:sz w:val="24"/>
            <w:szCs w:val="24"/>
          </w:rPr>
          <w:t>Lyme disease</w:t>
        </w:r>
      </w:hyperlink>
      <w:r>
        <w:rPr>
          <w:color w:val="231F20"/>
          <w:sz w:val="24"/>
          <w:szCs w:val="24"/>
        </w:rPr>
        <w:t xml:space="preserve">, </w:t>
      </w:r>
      <w:hyperlink r:id="rId9" w:history="1">
        <w:r w:rsidRPr="00251634">
          <w:rPr>
            <w:sz w:val="24"/>
            <w:szCs w:val="24"/>
          </w:rPr>
          <w:t>pernicious anemia</w:t>
        </w:r>
      </w:hyperlink>
      <w:r>
        <w:rPr>
          <w:color w:val="231F20"/>
          <w:sz w:val="24"/>
          <w:szCs w:val="24"/>
        </w:rPr>
        <w:t>,</w:t>
      </w:r>
      <w:r w:rsidR="0091113D">
        <w:rPr>
          <w:color w:val="231F20"/>
          <w:sz w:val="24"/>
          <w:szCs w:val="24"/>
        </w:rPr>
        <w:t xml:space="preserve"> Rocky Mountain spotted fever, rotavirus, </w:t>
      </w:r>
      <w:hyperlink r:id="rId10" w:history="1">
        <w:r w:rsidRPr="00251634">
          <w:rPr>
            <w:sz w:val="24"/>
            <w:szCs w:val="24"/>
          </w:rPr>
          <w:t>syphilis</w:t>
        </w:r>
      </w:hyperlink>
      <w:r>
        <w:rPr>
          <w:color w:val="231F20"/>
          <w:sz w:val="24"/>
          <w:szCs w:val="24"/>
        </w:rPr>
        <w:t xml:space="preserve">, </w:t>
      </w:r>
      <w:hyperlink r:id="rId11" w:history="1">
        <w:r w:rsidRPr="00251634">
          <w:rPr>
            <w:sz w:val="24"/>
            <w:szCs w:val="24"/>
          </w:rPr>
          <w:t>toxoplasmosis</w:t>
        </w:r>
      </w:hyperlink>
      <w:r>
        <w:rPr>
          <w:color w:val="231F20"/>
          <w:sz w:val="24"/>
          <w:szCs w:val="24"/>
        </w:rPr>
        <w:t xml:space="preserve">, </w:t>
      </w:r>
      <w:r w:rsidRPr="00251634">
        <w:rPr>
          <w:sz w:val="24"/>
          <w:szCs w:val="24"/>
        </w:rPr>
        <w:t>varicella-zoster virus, which</w:t>
      </w:r>
      <w:r w:rsidR="00B47477">
        <w:rPr>
          <w:sz w:val="24"/>
          <w:szCs w:val="24"/>
        </w:rPr>
        <w:t xml:space="preserve"> causes chickenpox and </w:t>
      </w:r>
      <w:hyperlink r:id="rId12" w:history="1">
        <w:r w:rsidRPr="00251634">
          <w:rPr>
            <w:sz w:val="24"/>
            <w:szCs w:val="24"/>
          </w:rPr>
          <w:t>shingles</w:t>
        </w:r>
      </w:hyperlink>
      <w:r>
        <w:rPr>
          <w:color w:val="231F20"/>
          <w:sz w:val="24"/>
          <w:szCs w:val="24"/>
        </w:rPr>
        <w:t xml:space="preserve">, and </w:t>
      </w:r>
      <w:hyperlink r:id="rId13" w:history="1"/>
      <w:r w:rsidR="00150C83">
        <w:rPr>
          <w:sz w:val="24"/>
          <w:szCs w:val="24"/>
        </w:rPr>
        <w:t xml:space="preserve">Zika virus. </w:t>
      </w:r>
      <w:r w:rsidR="00150C83" w:rsidRPr="00251634">
        <w:rPr>
          <w:color w:val="231F20"/>
          <w:sz w:val="24"/>
          <w:szCs w:val="24"/>
        </w:rPr>
        <w:t>ELISA is often used as a screening tool before more in-depth tests are ordered. A doctor may suggest this test if</w:t>
      </w:r>
      <w:r w:rsidR="00150C83">
        <w:rPr>
          <w:color w:val="231F20"/>
          <w:sz w:val="24"/>
          <w:szCs w:val="24"/>
        </w:rPr>
        <w:t xml:space="preserve"> a person is</w:t>
      </w:r>
      <w:r w:rsidR="00150C83" w:rsidRPr="00251634">
        <w:rPr>
          <w:color w:val="231F20"/>
          <w:sz w:val="24"/>
          <w:szCs w:val="24"/>
        </w:rPr>
        <w:t xml:space="preserve"> having signs or symptoms of the conditions above</w:t>
      </w:r>
      <w:r w:rsidR="00150C83">
        <w:rPr>
          <w:color w:val="231F20"/>
          <w:sz w:val="24"/>
          <w:szCs w:val="24"/>
        </w:rPr>
        <w:t>, or</w:t>
      </w:r>
      <w:r w:rsidR="00150C83" w:rsidRPr="00251634">
        <w:rPr>
          <w:color w:val="231F20"/>
          <w:sz w:val="24"/>
          <w:szCs w:val="24"/>
        </w:rPr>
        <w:t xml:space="preserve"> if they want to rule out any of these conditions</w:t>
      </w:r>
      <w:r w:rsidR="00150C83">
        <w:rPr>
          <w:color w:val="231F20"/>
          <w:sz w:val="24"/>
          <w:szCs w:val="24"/>
        </w:rPr>
        <w:t xml:space="preserve"> (Healthline 2020). </w:t>
      </w:r>
      <w:r w:rsidR="001F62C3">
        <w:rPr>
          <w:sz w:val="24"/>
          <w:szCs w:val="24"/>
        </w:rPr>
        <w:t xml:space="preserve"> </w:t>
      </w:r>
    </w:p>
    <w:p w14:paraId="42AEED30" w14:textId="03691EF9" w:rsidR="0003325E" w:rsidRPr="0091113D" w:rsidRDefault="00EE15D6" w:rsidP="0091113D">
      <w:pPr>
        <w:shd w:val="clear" w:color="auto" w:fill="FFFFFF"/>
        <w:spacing w:before="240" w:after="105"/>
        <w:rPr>
          <w:b/>
          <w:bCs/>
          <w:color w:val="444444"/>
          <w:sz w:val="24"/>
          <w:szCs w:val="24"/>
        </w:rPr>
      </w:pPr>
      <w:r w:rsidRPr="0091113D">
        <w:rPr>
          <w:b/>
          <w:bCs/>
          <w:sz w:val="24"/>
          <w:szCs w:val="24"/>
        </w:rPr>
        <w:t xml:space="preserve">An article from the Mayo Clinic (Ledger, K. 3 April 2020) </w:t>
      </w:r>
      <w:r w:rsidRPr="0091113D">
        <w:rPr>
          <w:b/>
          <w:bCs/>
          <w:color w:val="444444"/>
          <w:sz w:val="24"/>
          <w:szCs w:val="24"/>
        </w:rPr>
        <w:t xml:space="preserve"> discuss</w:t>
      </w:r>
      <w:r w:rsidR="0091113D" w:rsidRPr="0091113D">
        <w:rPr>
          <w:b/>
          <w:bCs/>
          <w:color w:val="444444"/>
          <w:sz w:val="24"/>
          <w:szCs w:val="24"/>
        </w:rPr>
        <w:t>ed</w:t>
      </w:r>
      <w:r w:rsidRPr="0091113D">
        <w:rPr>
          <w:b/>
          <w:bCs/>
          <w:color w:val="444444"/>
          <w:sz w:val="24"/>
          <w:szCs w:val="24"/>
        </w:rPr>
        <w:t xml:space="preserve"> ELISA as a widely used serologic test that detects specific proteins in samples and can detect SARS-CoV-2 antibodies. This </w:t>
      </w:r>
      <w:r w:rsidR="0003325E" w:rsidRPr="0091113D">
        <w:rPr>
          <w:b/>
          <w:bCs/>
          <w:color w:val="444444"/>
          <w:sz w:val="24"/>
          <w:szCs w:val="24"/>
        </w:rPr>
        <w:t>can reveal whether a person might have developed immunity to COVID-19. Researchers haven't determined yet whether a person who has had and recovered from COVID-19 is protected from getting it again. But anecdotal evidence from China; preliminary studies in animal models; and experience from previous outbreaks, like severe acute respiratory syndrome and Middle East respiratory syndrome, suggest this might be the case.</w:t>
      </w:r>
    </w:p>
    <w:p w14:paraId="33994F2C" w14:textId="3D4B7B5B" w:rsidR="00EE15D6" w:rsidRPr="0091113D" w:rsidRDefault="0003325E" w:rsidP="0091113D">
      <w:pPr>
        <w:shd w:val="clear" w:color="auto" w:fill="FFFFFF"/>
        <w:spacing w:after="105"/>
        <w:rPr>
          <w:b/>
          <w:bCs/>
          <w:color w:val="444444"/>
          <w:sz w:val="24"/>
          <w:szCs w:val="24"/>
        </w:rPr>
      </w:pPr>
      <w:r w:rsidRPr="0091113D">
        <w:rPr>
          <w:b/>
          <w:bCs/>
          <w:color w:val="444444"/>
          <w:sz w:val="24"/>
          <w:szCs w:val="24"/>
        </w:rPr>
        <w:t>Having a serologic test may provide the opportunity to tell, for example, whether health care workers have developed immunity. Although such health care workers would still be required to wear personal protective equipment, they would be at lower risk for getting re-infected, compared to health care workers who do not have this immunity.</w:t>
      </w:r>
      <w:r w:rsidR="00EE15D6" w:rsidRPr="0091113D">
        <w:rPr>
          <w:b/>
          <w:bCs/>
          <w:color w:val="444444"/>
          <w:sz w:val="24"/>
          <w:szCs w:val="24"/>
        </w:rPr>
        <w:t xml:space="preserve">  </w:t>
      </w:r>
      <w:r w:rsidRPr="0091113D">
        <w:rPr>
          <w:b/>
          <w:bCs/>
          <w:color w:val="444444"/>
          <w:sz w:val="24"/>
          <w:szCs w:val="24"/>
        </w:rPr>
        <w:t>A serologic test also might be used to determine the levels of COVID-19-related antibodies in a person's blood ― information that may be useful in the experimental treatment known as convalescent plasma therapy. Plasma is the component of the blood with no blood cells. The idea behind this treatment, which involves giving patients an infusion of antibody-rich plasma from those who have recently recovered, is that COVID-19 antibodies might neutralize the virus or jump-start a patient's own immune response. Researchers studying COVID-19 in China have suggested in two small case studies of pat</w:t>
      </w:r>
      <w:r w:rsidR="00F6435A">
        <w:rPr>
          <w:b/>
          <w:bCs/>
          <w:color w:val="444444"/>
          <w:sz w:val="24"/>
          <w:szCs w:val="24"/>
        </w:rPr>
        <w:t xml:space="preserve">ients </w:t>
      </w:r>
      <w:r w:rsidRPr="0091113D">
        <w:rPr>
          <w:b/>
          <w:bCs/>
          <w:color w:val="444444"/>
          <w:sz w:val="24"/>
          <w:szCs w:val="24"/>
        </w:rPr>
        <w:t>that donors need to have high levels of antibodies in their blood for the therapy to work</w:t>
      </w:r>
      <w:r w:rsidR="005D3073" w:rsidRPr="0091113D">
        <w:rPr>
          <w:b/>
          <w:bCs/>
          <w:color w:val="444444"/>
          <w:sz w:val="24"/>
          <w:szCs w:val="24"/>
        </w:rPr>
        <w:t>.</w:t>
      </w:r>
    </w:p>
    <w:p w14:paraId="6432447E" w14:textId="77777777" w:rsidR="0091113D" w:rsidRDefault="005D3073" w:rsidP="0091113D">
      <w:pPr>
        <w:shd w:val="clear" w:color="auto" w:fill="FFFFFF"/>
        <w:spacing w:after="105"/>
        <w:rPr>
          <w:b/>
          <w:bCs/>
          <w:color w:val="444444"/>
          <w:sz w:val="24"/>
          <w:szCs w:val="24"/>
        </w:rPr>
      </w:pPr>
      <w:r w:rsidRPr="0091113D">
        <w:rPr>
          <w:b/>
          <w:bCs/>
          <w:color w:val="444444"/>
          <w:sz w:val="24"/>
          <w:szCs w:val="24"/>
        </w:rPr>
        <w:lastRenderedPageBreak/>
        <w:t>While the blood test is not used for initial diagnosis, on a large scale, serology also can provide essential information in tracking where the disease  has been and forecasting future hot spots. The virus may no longer be detectable in some people, but confirming whether a population has been exposed can reveal which geographic areas are vulnerable and which are not.  What's clear is that serology will contribute to wide-ranging areas of COVID-19 diagnosis, treatment and research. Researchers will want to use serology to learn more about timing. For instance, how soon after infection do patients with COVID-19 develop antibodies? This information may help track the progress of the disease. How long do COVID-19 antibodies last in the body? The answer will be helpful in the development and scheduling of an eventual vaccine. Ultimately, serology will provide a crucial tool to track and  address the pandemic.  Mayo's test</w:t>
      </w:r>
      <w:r w:rsidR="0091113D">
        <w:rPr>
          <w:b/>
          <w:bCs/>
          <w:color w:val="444444"/>
          <w:sz w:val="24"/>
          <w:szCs w:val="24"/>
        </w:rPr>
        <w:t xml:space="preserve"> </w:t>
      </w:r>
      <w:r w:rsidRPr="0091113D">
        <w:rPr>
          <w:b/>
          <w:bCs/>
          <w:color w:val="444444"/>
          <w:sz w:val="24"/>
          <w:szCs w:val="24"/>
        </w:rPr>
        <w:t>launch</w:t>
      </w:r>
      <w:r w:rsidR="0091113D">
        <w:rPr>
          <w:b/>
          <w:bCs/>
          <w:color w:val="444444"/>
          <w:sz w:val="24"/>
          <w:szCs w:val="24"/>
        </w:rPr>
        <w:t>ed</w:t>
      </w:r>
      <w:r w:rsidRPr="0091113D">
        <w:rPr>
          <w:b/>
          <w:bCs/>
          <w:color w:val="444444"/>
          <w:sz w:val="24"/>
          <w:szCs w:val="24"/>
        </w:rPr>
        <w:t xml:space="preserve"> in early April, but it will not be widely available for some time due to limited availability of components (Ledger, 2020).</w:t>
      </w:r>
    </w:p>
    <w:p w14:paraId="53E8B525" w14:textId="182A2747" w:rsidR="0091113D" w:rsidRPr="00F81079" w:rsidRDefault="0091113D" w:rsidP="00F81079">
      <w:pPr>
        <w:spacing w:before="100" w:beforeAutospacing="1" w:after="100" w:afterAutospacing="1"/>
        <w:textAlignment w:val="baseline"/>
        <w:rPr>
          <w:rFonts w:ascii="Georgia" w:hAnsi="Georgia"/>
          <w:sz w:val="24"/>
          <w:szCs w:val="24"/>
        </w:rPr>
      </w:pPr>
      <w:r>
        <w:rPr>
          <w:b/>
          <w:bCs/>
          <w:color w:val="121212"/>
          <w:kern w:val="36"/>
          <w:sz w:val="24"/>
          <w:szCs w:val="24"/>
        </w:rPr>
        <w:t xml:space="preserve">According to </w:t>
      </w:r>
      <w:r w:rsidRPr="00F81079">
        <w:rPr>
          <w:b/>
          <w:bCs/>
          <w:color w:val="121212"/>
          <w:kern w:val="36"/>
          <w:sz w:val="24"/>
          <w:szCs w:val="24"/>
        </w:rPr>
        <w:t>a</w:t>
      </w:r>
      <w:r>
        <w:rPr>
          <w:b/>
          <w:bCs/>
          <w:color w:val="121212"/>
          <w:kern w:val="36"/>
          <w:sz w:val="24"/>
          <w:szCs w:val="24"/>
        </w:rPr>
        <w:t xml:space="preserve"> NYT article (4/20/20)</w:t>
      </w:r>
      <w:r>
        <w:rPr>
          <w:b/>
          <w:bCs/>
          <w:i/>
          <w:iCs/>
          <w:color w:val="121212"/>
          <w:kern w:val="36"/>
          <w:sz w:val="24"/>
          <w:szCs w:val="24"/>
        </w:rPr>
        <w:t xml:space="preserve"> </w:t>
      </w:r>
      <w:r>
        <w:rPr>
          <w:b/>
          <w:bCs/>
          <w:color w:val="121212"/>
          <w:kern w:val="36"/>
          <w:sz w:val="24"/>
          <w:szCs w:val="24"/>
        </w:rPr>
        <w:t xml:space="preserve">although 90 tests are now on the market, they are often inaccurate.  </w:t>
      </w:r>
      <w:r w:rsidRPr="00F81079">
        <w:rPr>
          <w:b/>
          <w:bCs/>
          <w:sz w:val="24"/>
          <w:szCs w:val="24"/>
        </w:rPr>
        <w:t xml:space="preserve">Most tests now available mistakenly flag at least some people as having antibodies when they do not, which could foster a dangerously false belief that those people have immunity. </w:t>
      </w:r>
      <w:r w:rsidR="00F81079" w:rsidRPr="00F81079">
        <w:rPr>
          <w:b/>
          <w:bCs/>
          <w:sz w:val="24"/>
          <w:szCs w:val="24"/>
        </w:rPr>
        <w:t xml:space="preserve">The </w:t>
      </w:r>
      <w:r w:rsidRPr="00F81079">
        <w:rPr>
          <w:b/>
          <w:bCs/>
          <w:sz w:val="24"/>
          <w:szCs w:val="24"/>
        </w:rPr>
        <w:t>rapid test</w:t>
      </w:r>
      <w:r w:rsidR="00F6435A">
        <w:rPr>
          <w:b/>
          <w:bCs/>
          <w:sz w:val="24"/>
          <w:szCs w:val="24"/>
        </w:rPr>
        <w:t xml:space="preserve"> versions </w:t>
      </w:r>
      <w:r w:rsidRPr="00F81079">
        <w:rPr>
          <w:b/>
          <w:bCs/>
          <w:sz w:val="24"/>
          <w:szCs w:val="24"/>
        </w:rPr>
        <w:t xml:space="preserve">are </w:t>
      </w:r>
      <w:r w:rsidR="00F81079" w:rsidRPr="00F81079">
        <w:rPr>
          <w:b/>
          <w:bCs/>
          <w:sz w:val="24"/>
          <w:szCs w:val="24"/>
        </w:rPr>
        <w:t xml:space="preserve">especially </w:t>
      </w:r>
      <w:r w:rsidRPr="00F81079">
        <w:rPr>
          <w:b/>
          <w:bCs/>
          <w:sz w:val="24"/>
          <w:szCs w:val="24"/>
        </w:rPr>
        <w:t xml:space="preserve">not valuable for diagnosis. </w:t>
      </w:r>
      <w:r w:rsidR="00F81079" w:rsidRPr="00F81079">
        <w:rPr>
          <w:b/>
          <w:bCs/>
          <w:sz w:val="24"/>
          <w:szCs w:val="24"/>
        </w:rPr>
        <w:t>The most reliable ones involve a l</w:t>
      </w:r>
      <w:r w:rsidR="00F81079">
        <w:rPr>
          <w:b/>
          <w:bCs/>
          <w:sz w:val="24"/>
          <w:szCs w:val="24"/>
        </w:rPr>
        <w:t>aboratory</w:t>
      </w:r>
      <w:r w:rsidR="00F81079" w:rsidRPr="00F81079">
        <w:rPr>
          <w:b/>
          <w:bCs/>
          <w:sz w:val="24"/>
          <w:szCs w:val="24"/>
        </w:rPr>
        <w:t xml:space="preserve"> E</w:t>
      </w:r>
      <w:r w:rsidR="00F81079">
        <w:rPr>
          <w:b/>
          <w:bCs/>
          <w:sz w:val="24"/>
          <w:szCs w:val="24"/>
        </w:rPr>
        <w:t xml:space="preserve">LISA test </w:t>
      </w:r>
      <w:r w:rsidR="00F81079" w:rsidRPr="00F81079">
        <w:rPr>
          <w:b/>
          <w:bCs/>
          <w:sz w:val="24"/>
          <w:szCs w:val="24"/>
        </w:rPr>
        <w:t>that can indicate the number of antibodies a person may have.</w:t>
      </w:r>
      <w:r w:rsidR="00F81079">
        <w:rPr>
          <w:b/>
          <w:bCs/>
          <w:sz w:val="24"/>
          <w:szCs w:val="24"/>
        </w:rPr>
        <w:t xml:space="preserve"> Just four have received F</w:t>
      </w:r>
      <w:r w:rsidR="00F6435A">
        <w:rPr>
          <w:b/>
          <w:bCs/>
          <w:sz w:val="24"/>
          <w:szCs w:val="24"/>
        </w:rPr>
        <w:t>.</w:t>
      </w:r>
      <w:r w:rsidR="00F81079">
        <w:rPr>
          <w:b/>
          <w:bCs/>
          <w:sz w:val="24"/>
          <w:szCs w:val="24"/>
        </w:rPr>
        <w:t>D</w:t>
      </w:r>
      <w:r w:rsidR="00F6435A">
        <w:rPr>
          <w:b/>
          <w:bCs/>
          <w:sz w:val="24"/>
          <w:szCs w:val="24"/>
        </w:rPr>
        <w:t>.</w:t>
      </w:r>
      <w:r w:rsidR="00F81079">
        <w:rPr>
          <w:b/>
          <w:bCs/>
          <w:sz w:val="24"/>
          <w:szCs w:val="24"/>
        </w:rPr>
        <w:t>A</w:t>
      </w:r>
      <w:r w:rsidR="00F6435A">
        <w:rPr>
          <w:b/>
          <w:bCs/>
          <w:sz w:val="24"/>
          <w:szCs w:val="24"/>
        </w:rPr>
        <w:t>.</w:t>
      </w:r>
      <w:r w:rsidR="00F81079">
        <w:rPr>
          <w:b/>
          <w:bCs/>
          <w:sz w:val="24"/>
          <w:szCs w:val="24"/>
        </w:rPr>
        <w:t xml:space="preserve"> approval: </w:t>
      </w:r>
      <w:proofErr w:type="spellStart"/>
      <w:r w:rsidR="00F81079" w:rsidRPr="00F81079">
        <w:rPr>
          <w:b/>
          <w:bCs/>
          <w:sz w:val="24"/>
          <w:szCs w:val="24"/>
        </w:rPr>
        <w:t>Cellex</w:t>
      </w:r>
      <w:proofErr w:type="spellEnd"/>
      <w:r w:rsidR="00F81079" w:rsidRPr="00F81079">
        <w:rPr>
          <w:b/>
          <w:bCs/>
          <w:sz w:val="24"/>
          <w:szCs w:val="24"/>
        </w:rPr>
        <w:t xml:space="preserve">, Ortho Clinical Diagnostics, </w:t>
      </w:r>
      <w:proofErr w:type="spellStart"/>
      <w:r w:rsidR="00F81079" w:rsidRPr="00F81079">
        <w:rPr>
          <w:b/>
          <w:bCs/>
          <w:sz w:val="24"/>
          <w:szCs w:val="24"/>
        </w:rPr>
        <w:t>Chembio</w:t>
      </w:r>
      <w:proofErr w:type="spellEnd"/>
      <w:r w:rsidR="00F81079" w:rsidRPr="00F81079">
        <w:rPr>
          <w:b/>
          <w:bCs/>
          <w:sz w:val="24"/>
          <w:szCs w:val="24"/>
        </w:rPr>
        <w:t xml:space="preserve"> Diagnostic Systems and the Mount Sinai Laboratory.  Even </w:t>
      </w:r>
      <w:proofErr w:type="spellStart"/>
      <w:r w:rsidR="00F81079" w:rsidRPr="00F81079">
        <w:rPr>
          <w:b/>
          <w:bCs/>
          <w:sz w:val="24"/>
          <w:szCs w:val="24"/>
        </w:rPr>
        <w:t>Cellex’s</w:t>
      </w:r>
      <w:proofErr w:type="spellEnd"/>
      <w:r w:rsidR="00F81079" w:rsidRPr="00F81079">
        <w:rPr>
          <w:b/>
          <w:bCs/>
          <w:sz w:val="24"/>
          <w:szCs w:val="24"/>
        </w:rPr>
        <w:t xml:space="preserve"> F.D.A.-authorized test has a false positive rate of about 5 percent. That is still a significant margin of error: </w:t>
      </w:r>
      <w:r w:rsidR="00F81079">
        <w:rPr>
          <w:b/>
          <w:bCs/>
          <w:sz w:val="24"/>
          <w:szCs w:val="24"/>
        </w:rPr>
        <w:t>“</w:t>
      </w:r>
      <w:r w:rsidR="00F81079" w:rsidRPr="00F81079">
        <w:rPr>
          <w:b/>
          <w:bCs/>
          <w:sz w:val="24"/>
          <w:szCs w:val="24"/>
        </w:rPr>
        <w:t xml:space="preserve">In a community where 5 percent of people have had the virus, Dr. </w:t>
      </w:r>
      <w:proofErr w:type="spellStart"/>
      <w:r w:rsidR="00F81079" w:rsidRPr="00F81079">
        <w:rPr>
          <w:b/>
          <w:bCs/>
          <w:sz w:val="24"/>
          <w:szCs w:val="24"/>
        </w:rPr>
        <w:t>Osterholm</w:t>
      </w:r>
      <w:proofErr w:type="spellEnd"/>
      <w:r w:rsidR="00F81079" w:rsidRPr="00F81079">
        <w:rPr>
          <w:b/>
          <w:bCs/>
          <w:sz w:val="24"/>
          <w:szCs w:val="24"/>
        </w:rPr>
        <w:t xml:space="preserve"> said, there would be as many false positives as true ones.</w:t>
      </w:r>
      <w:r w:rsidR="00F81079">
        <w:rPr>
          <w:b/>
          <w:bCs/>
          <w:sz w:val="24"/>
          <w:szCs w:val="24"/>
        </w:rPr>
        <w:t xml:space="preserve">”  This shows the scope of the problem </w:t>
      </w:r>
      <w:r w:rsidR="00F6435A">
        <w:rPr>
          <w:b/>
          <w:bCs/>
          <w:sz w:val="24"/>
          <w:szCs w:val="24"/>
        </w:rPr>
        <w:t xml:space="preserve">with obtaining enough reliable tests </w:t>
      </w:r>
      <w:r w:rsidR="00F81079">
        <w:rPr>
          <w:b/>
          <w:bCs/>
          <w:sz w:val="24"/>
          <w:szCs w:val="24"/>
        </w:rPr>
        <w:t xml:space="preserve">as this lab summary is written. </w:t>
      </w:r>
      <w:r w:rsidR="00F81079">
        <w:rPr>
          <w:rFonts w:ascii="Georgia" w:hAnsi="Georgia"/>
          <w:sz w:val="24"/>
          <w:szCs w:val="24"/>
        </w:rPr>
        <w:t xml:space="preserve"> </w:t>
      </w:r>
    </w:p>
    <w:p w14:paraId="79D6930E" w14:textId="700E7474" w:rsidR="00846D27" w:rsidRPr="005D3073" w:rsidRDefault="005D3073" w:rsidP="005D3073">
      <w:pPr>
        <w:shd w:val="clear" w:color="auto" w:fill="FFFFFF"/>
        <w:spacing w:after="105" w:line="276" w:lineRule="auto"/>
        <w:rPr>
          <w:color w:val="444444"/>
          <w:sz w:val="24"/>
          <w:szCs w:val="24"/>
        </w:rPr>
      </w:pPr>
      <w:r>
        <w:rPr>
          <w:color w:val="444444"/>
          <w:sz w:val="24"/>
          <w:szCs w:val="24"/>
        </w:rPr>
        <w:t>This lab uses a basic simulation of the ELISA test using inorganic chemicals</w:t>
      </w:r>
      <w:r w:rsidR="00846D27">
        <w:rPr>
          <w:color w:val="231F20"/>
          <w:sz w:val="24"/>
          <w:szCs w:val="24"/>
        </w:rPr>
        <w:t xml:space="preserve"> to fit within the time frame of a secondary science lab period.  A diagram of an actual </w:t>
      </w:r>
      <w:r>
        <w:rPr>
          <w:color w:val="231F20"/>
          <w:sz w:val="24"/>
          <w:szCs w:val="24"/>
        </w:rPr>
        <w:t xml:space="preserve">possible </w:t>
      </w:r>
      <w:r w:rsidR="00846D27">
        <w:rPr>
          <w:color w:val="231F20"/>
          <w:sz w:val="24"/>
          <w:szCs w:val="24"/>
        </w:rPr>
        <w:t>test protocol from EDI, Epitope Diagnostics follows at the end of this lab.</w:t>
      </w:r>
    </w:p>
    <w:p w14:paraId="22EF4775" w14:textId="677B220F" w:rsidR="00482FC8" w:rsidRPr="00251634" w:rsidRDefault="00482FC8" w:rsidP="00482FC8">
      <w:pPr>
        <w:pStyle w:val="BodyText"/>
        <w:rPr>
          <w:b/>
          <w:szCs w:val="24"/>
        </w:rPr>
      </w:pPr>
      <w:r w:rsidRPr="00251634">
        <w:rPr>
          <w:b/>
          <w:szCs w:val="24"/>
        </w:rPr>
        <w:t>Definitions:</w:t>
      </w:r>
    </w:p>
    <w:p w14:paraId="3FAF9B44" w14:textId="77777777" w:rsidR="00B47477" w:rsidRDefault="00482FC8" w:rsidP="00B47477">
      <w:pPr>
        <w:pStyle w:val="NormalWeb"/>
        <w:spacing w:after="240" w:afterAutospacing="0"/>
      </w:pPr>
      <w:r w:rsidRPr="00251634">
        <w:rPr>
          <w:b/>
        </w:rPr>
        <w:t xml:space="preserve">Antibody: </w:t>
      </w:r>
      <w:r w:rsidRPr="00251634">
        <w:t xml:space="preserve">A protein produced by white blood cells (B-cells) in response to a foreign chemical or disease organism in the body. Antibodies bond to the foreign substance, aiding the body’s ability to recognize and remove the foreign material. </w:t>
      </w:r>
    </w:p>
    <w:p w14:paraId="02C33FA2" w14:textId="31951767" w:rsidR="00482FC8" w:rsidRPr="00251634" w:rsidRDefault="00482FC8" w:rsidP="00B47477">
      <w:pPr>
        <w:pStyle w:val="NormalWeb"/>
        <w:spacing w:after="240" w:afterAutospacing="0"/>
      </w:pPr>
      <w:r w:rsidRPr="00251634">
        <w:rPr>
          <w:b/>
          <w:bCs/>
        </w:rPr>
        <w:t>Antigen:</w:t>
      </w:r>
      <w:r w:rsidRPr="00251634">
        <w:rPr>
          <w:bCs/>
        </w:rPr>
        <w:t xml:space="preserve"> A</w:t>
      </w:r>
      <w:r w:rsidRPr="00251634">
        <w:rPr>
          <w:b/>
          <w:bCs/>
        </w:rPr>
        <w:t xml:space="preserve"> </w:t>
      </w:r>
      <w:r w:rsidRPr="00251634">
        <w:t xml:space="preserve">term for a foreign material in the body. Antigens could be carbohydrates, lipids, nucleic acids, </w:t>
      </w:r>
      <w:r w:rsidRPr="00251634">
        <w:rPr>
          <w:bCs/>
        </w:rPr>
        <w:t>proteins, dust, bacteria, viruses, etc.</w:t>
      </w:r>
      <w:r w:rsidRPr="00251634">
        <w:rPr>
          <w:b/>
          <w:bCs/>
        </w:rPr>
        <w:t xml:space="preserve"> </w:t>
      </w:r>
      <w:r w:rsidRPr="00251634">
        <w:t xml:space="preserve">They stimulate an immune response in animals with an immune system. </w:t>
      </w:r>
    </w:p>
    <w:p w14:paraId="176CD23E" w14:textId="54ACDDF6" w:rsidR="00482FC8" w:rsidRDefault="00482FC8" w:rsidP="00482FC8">
      <w:pPr>
        <w:pStyle w:val="NormalWeb"/>
        <w:spacing w:after="120" w:afterAutospacing="0"/>
      </w:pPr>
      <w:r w:rsidRPr="00DB501C">
        <w:rPr>
          <w:b/>
        </w:rPr>
        <w:t>ELISA:</w:t>
      </w:r>
      <w:r w:rsidRPr="00251634">
        <w:t xml:space="preserve"> (Enzyme Linked Immunosorbent Assay).  This technique is used to detect and quantify specific antibodies found in blood serum.</w:t>
      </w:r>
    </w:p>
    <w:p w14:paraId="06CC0BC0" w14:textId="1D677FD3" w:rsidR="0025539B" w:rsidRPr="0025539B" w:rsidRDefault="0025539B" w:rsidP="00482FC8">
      <w:pPr>
        <w:pStyle w:val="NormalWeb"/>
        <w:spacing w:after="120" w:afterAutospacing="0"/>
      </w:pPr>
      <w:r>
        <w:rPr>
          <w:b/>
          <w:bCs/>
        </w:rPr>
        <w:t xml:space="preserve">Serology: </w:t>
      </w:r>
      <w:r>
        <w:t>The scientific study or diagnostic examination of blood serum, especially with regard to the response of the immune system to pathogens or introduced sub</w:t>
      </w:r>
      <w:r w:rsidR="00F6435A">
        <w:t>s</w:t>
      </w:r>
      <w:r>
        <w:t xml:space="preserve">tances. </w:t>
      </w:r>
    </w:p>
    <w:p w14:paraId="44CA4454" w14:textId="77777777" w:rsidR="00F05B02" w:rsidRDefault="00F05B02" w:rsidP="00482FC8">
      <w:pPr>
        <w:pStyle w:val="Heading1"/>
      </w:pPr>
      <w:r>
        <w:lastRenderedPageBreak/>
        <w:t>Guiding Questions:</w:t>
      </w:r>
      <w:r w:rsidR="00482FC8">
        <w:t xml:space="preserve"> </w:t>
      </w:r>
    </w:p>
    <w:p w14:paraId="1EAC3704" w14:textId="77777777" w:rsidR="00482FC8" w:rsidRPr="00482FC8" w:rsidRDefault="00482FC8" w:rsidP="00482FC8"/>
    <w:p w14:paraId="4FC74887" w14:textId="77777777" w:rsidR="00F05B02" w:rsidRDefault="00F05B02" w:rsidP="00F05B02">
      <w:pPr>
        <w:pStyle w:val="List"/>
        <w:numPr>
          <w:ilvl w:val="0"/>
          <w:numId w:val="12"/>
        </w:numPr>
      </w:pPr>
      <w:r>
        <w:t>Distinguish antigens from antibodies.</w:t>
      </w:r>
    </w:p>
    <w:p w14:paraId="2B36461A" w14:textId="77777777" w:rsidR="00F05B02" w:rsidRDefault="00F05B02" w:rsidP="00F05B02">
      <w:pPr>
        <w:pStyle w:val="List"/>
        <w:numPr>
          <w:ilvl w:val="0"/>
          <w:numId w:val="12"/>
        </w:numPr>
      </w:pPr>
      <w:r>
        <w:t>Describe the antibody/antigen reaction.</w:t>
      </w:r>
    </w:p>
    <w:p w14:paraId="5C2C0BDD" w14:textId="77777777" w:rsidR="00F05B02" w:rsidRDefault="00F05B02" w:rsidP="00F05B02">
      <w:pPr>
        <w:pStyle w:val="List"/>
        <w:numPr>
          <w:ilvl w:val="0"/>
          <w:numId w:val="12"/>
        </w:numPr>
      </w:pPr>
      <w:r>
        <w:t>Describe the ELISA test.</w:t>
      </w:r>
    </w:p>
    <w:p w14:paraId="20D014DF" w14:textId="77777777" w:rsidR="00F05B02" w:rsidRDefault="00F05B02" w:rsidP="00F05B02">
      <w:pPr>
        <w:pStyle w:val="List"/>
        <w:numPr>
          <w:ilvl w:val="0"/>
          <w:numId w:val="12"/>
        </w:numPr>
      </w:pPr>
      <w:r>
        <w:t>Why is this test important clinically?</w:t>
      </w:r>
    </w:p>
    <w:p w14:paraId="69BD84F4" w14:textId="77777777" w:rsidR="00482FC8" w:rsidRDefault="00482FC8" w:rsidP="00482FC8">
      <w:pPr>
        <w:pStyle w:val="List"/>
        <w:ind w:left="720" w:firstLine="0"/>
      </w:pPr>
    </w:p>
    <w:p w14:paraId="26A26B98" w14:textId="77777777" w:rsidR="00F05B02" w:rsidRDefault="00F05B02" w:rsidP="00482FC8">
      <w:pPr>
        <w:pStyle w:val="Heading1"/>
      </w:pPr>
      <w:r>
        <w:t>Materials:</w:t>
      </w:r>
    </w:p>
    <w:p w14:paraId="40066FB9" w14:textId="77777777" w:rsidR="00F05B02" w:rsidRDefault="00F05B02">
      <w:pPr>
        <w:rPr>
          <w:sz w:val="24"/>
        </w:rPr>
      </w:pPr>
      <w:r>
        <w:rPr>
          <w:sz w:val="24"/>
        </w:rPr>
        <w:t xml:space="preserve">safety glasses                     </w:t>
      </w:r>
      <w:r>
        <w:rPr>
          <w:sz w:val="24"/>
        </w:rPr>
        <w:tab/>
      </w:r>
      <w:r>
        <w:rPr>
          <w:sz w:val="24"/>
        </w:rPr>
        <w:tab/>
        <w:t>HIV antigens</w:t>
      </w:r>
      <w:r>
        <w:rPr>
          <w:sz w:val="24"/>
        </w:rPr>
        <w:tab/>
      </w:r>
      <w:r>
        <w:rPr>
          <w:sz w:val="24"/>
        </w:rPr>
        <w:tab/>
      </w:r>
      <w:r>
        <w:rPr>
          <w:sz w:val="24"/>
        </w:rPr>
        <w:tab/>
      </w:r>
      <w:r>
        <w:rPr>
          <w:sz w:val="24"/>
        </w:rPr>
        <w:tab/>
      </w:r>
      <w:r>
        <w:rPr>
          <w:sz w:val="24"/>
        </w:rPr>
        <w:tab/>
      </w:r>
    </w:p>
    <w:p w14:paraId="51F8ED50" w14:textId="5EAD0991" w:rsidR="00F05B02" w:rsidRDefault="00F05B02">
      <w:pPr>
        <w:rPr>
          <w:sz w:val="24"/>
        </w:rPr>
      </w:pPr>
      <w:r>
        <w:rPr>
          <w:sz w:val="24"/>
        </w:rPr>
        <w:t>gloves</w:t>
      </w:r>
      <w:r>
        <w:rPr>
          <w:sz w:val="24"/>
        </w:rPr>
        <w:tab/>
      </w:r>
      <w:r>
        <w:rPr>
          <w:sz w:val="24"/>
        </w:rPr>
        <w:tab/>
      </w:r>
      <w:r>
        <w:rPr>
          <w:sz w:val="24"/>
        </w:rPr>
        <w:tab/>
      </w:r>
      <w:r>
        <w:rPr>
          <w:sz w:val="24"/>
        </w:rPr>
        <w:tab/>
        <w:t xml:space="preserve">         </w:t>
      </w:r>
      <w:r>
        <w:rPr>
          <w:sz w:val="24"/>
        </w:rPr>
        <w:tab/>
        <w:t xml:space="preserve">positive control </w:t>
      </w:r>
    </w:p>
    <w:p w14:paraId="55B4FF7C" w14:textId="77777777" w:rsidR="00F05B02" w:rsidRDefault="00F05B02">
      <w:pPr>
        <w:rPr>
          <w:b/>
          <w:sz w:val="24"/>
        </w:rPr>
      </w:pPr>
      <w:r>
        <w:rPr>
          <w:sz w:val="24"/>
        </w:rPr>
        <w:t>paper towels</w:t>
      </w:r>
      <w:r>
        <w:rPr>
          <w:sz w:val="24"/>
        </w:rPr>
        <w:tab/>
      </w:r>
      <w:r>
        <w:rPr>
          <w:sz w:val="24"/>
        </w:rPr>
        <w:tab/>
      </w:r>
      <w:r>
        <w:rPr>
          <w:sz w:val="24"/>
        </w:rPr>
        <w:tab/>
        <w:t xml:space="preserve">          </w:t>
      </w:r>
      <w:r>
        <w:rPr>
          <w:sz w:val="24"/>
        </w:rPr>
        <w:tab/>
        <w:t>negative control</w:t>
      </w:r>
    </w:p>
    <w:p w14:paraId="1BBA27B1" w14:textId="7EE4D49E" w:rsidR="00F05B02" w:rsidRDefault="0032110F">
      <w:pPr>
        <w:rPr>
          <w:b/>
          <w:sz w:val="24"/>
          <w:u w:val="single"/>
        </w:rPr>
      </w:pPr>
      <w:r>
        <w:rPr>
          <w:sz w:val="24"/>
        </w:rPr>
        <w:t>t</w:t>
      </w:r>
      <w:r w:rsidR="00F05B02">
        <w:rPr>
          <w:sz w:val="24"/>
        </w:rPr>
        <w:t xml:space="preserve">est </w:t>
      </w:r>
      <w:r w:rsidR="00C0051C">
        <w:rPr>
          <w:sz w:val="24"/>
        </w:rPr>
        <w:t>well plate</w:t>
      </w:r>
      <w:r w:rsidR="00F05B02">
        <w:rPr>
          <w:sz w:val="24"/>
        </w:rPr>
        <w:tab/>
      </w:r>
      <w:r w:rsidR="00F05B02">
        <w:rPr>
          <w:sz w:val="24"/>
        </w:rPr>
        <w:tab/>
      </w:r>
      <w:r>
        <w:rPr>
          <w:sz w:val="24"/>
        </w:rPr>
        <w:t xml:space="preserve">                        </w:t>
      </w:r>
      <w:r w:rsidR="00F05B02">
        <w:rPr>
          <w:sz w:val="24"/>
        </w:rPr>
        <w:t>donor 1 serum</w:t>
      </w:r>
    </w:p>
    <w:p w14:paraId="4F917D81" w14:textId="77777777" w:rsidR="00F05B02" w:rsidRDefault="00482FC8">
      <w:pPr>
        <w:ind w:right="-1260"/>
        <w:rPr>
          <w:sz w:val="24"/>
        </w:rPr>
      </w:pPr>
      <w:r>
        <w:rPr>
          <w:sz w:val="24"/>
        </w:rPr>
        <w:t>stopwatch</w:t>
      </w:r>
      <w:r w:rsidR="00F05B02">
        <w:rPr>
          <w:sz w:val="24"/>
        </w:rPr>
        <w:t xml:space="preserve">                     </w:t>
      </w:r>
      <w:r w:rsidR="00F05B02">
        <w:rPr>
          <w:sz w:val="24"/>
        </w:rPr>
        <w:tab/>
      </w:r>
      <w:r w:rsidR="00F05B02">
        <w:rPr>
          <w:sz w:val="24"/>
        </w:rPr>
        <w:tab/>
      </w:r>
      <w:r>
        <w:rPr>
          <w:sz w:val="24"/>
        </w:rPr>
        <w:t>d</w:t>
      </w:r>
      <w:r w:rsidR="00F05B02">
        <w:rPr>
          <w:sz w:val="24"/>
        </w:rPr>
        <w:t xml:space="preserve">onor 2 serum                                                                                                                                                                                                        </w:t>
      </w:r>
    </w:p>
    <w:p w14:paraId="1B888D4A" w14:textId="77777777" w:rsidR="00F05B02" w:rsidRDefault="00F05B02">
      <w:pPr>
        <w:rPr>
          <w:sz w:val="24"/>
        </w:rPr>
      </w:pPr>
      <w:r>
        <w:rPr>
          <w:sz w:val="24"/>
        </w:rPr>
        <w:t>transfer pipettes</w:t>
      </w:r>
      <w:r>
        <w:rPr>
          <w:sz w:val="24"/>
        </w:rPr>
        <w:tab/>
      </w:r>
      <w:r>
        <w:rPr>
          <w:sz w:val="24"/>
        </w:rPr>
        <w:tab/>
      </w:r>
      <w:r>
        <w:rPr>
          <w:sz w:val="24"/>
        </w:rPr>
        <w:tab/>
        <w:t>secondary antibody</w:t>
      </w:r>
    </w:p>
    <w:p w14:paraId="60A11809" w14:textId="29C28F9D" w:rsidR="00F05B02" w:rsidRPr="00F8377D" w:rsidRDefault="00B47477">
      <w:pPr>
        <w:rPr>
          <w:sz w:val="24"/>
        </w:rPr>
      </w:pPr>
      <w:r>
        <w:rPr>
          <w:sz w:val="24"/>
        </w:rPr>
        <w:t xml:space="preserve">marking pen </w:t>
      </w:r>
      <w:r w:rsidR="00F05B02">
        <w:rPr>
          <w:sz w:val="24"/>
        </w:rPr>
        <w:tab/>
      </w:r>
      <w:r w:rsidR="00F05B02">
        <w:rPr>
          <w:sz w:val="24"/>
        </w:rPr>
        <w:tab/>
      </w:r>
      <w:r w:rsidR="00F05B02">
        <w:rPr>
          <w:sz w:val="24"/>
        </w:rPr>
        <w:tab/>
      </w:r>
      <w:r w:rsidR="00F05B02">
        <w:rPr>
          <w:sz w:val="24"/>
        </w:rPr>
        <w:tab/>
        <w:t>substrate</w:t>
      </w:r>
      <w:r w:rsidR="00F05B02">
        <w:tab/>
      </w:r>
      <w:r w:rsidR="00F05B02">
        <w:tab/>
      </w:r>
      <w:r w:rsidR="00F05B02">
        <w:tab/>
      </w:r>
    </w:p>
    <w:p w14:paraId="1F240E67" w14:textId="7D649A6A" w:rsidR="00F05B02" w:rsidRDefault="00F05B02">
      <w:pPr>
        <w:pStyle w:val="Heading1"/>
      </w:pPr>
      <w:r>
        <w:t>Safety Notes:</w:t>
      </w:r>
    </w:p>
    <w:p w14:paraId="454945EE" w14:textId="77777777" w:rsidR="00F05B02" w:rsidRDefault="00F05B02"/>
    <w:p w14:paraId="270CA45D" w14:textId="77777777" w:rsidR="00F05B02" w:rsidRDefault="00F05B02">
      <w:pPr>
        <w:pStyle w:val="List"/>
      </w:pPr>
      <w:r>
        <w:t>1.</w:t>
      </w:r>
      <w:r>
        <w:tab/>
      </w:r>
      <w:r w:rsidR="00482FC8">
        <w:t>Although no</w:t>
      </w:r>
      <w:r>
        <w:t xml:space="preserve"> human products are used, the chemicals you will be working with are irritants.  Avoid eye/skin contact and do not ingest.  Flush spills with water for 15 minutes.  Notify your instructor.</w:t>
      </w:r>
    </w:p>
    <w:p w14:paraId="2B0A42A7" w14:textId="77777777" w:rsidR="00F05B02" w:rsidRDefault="00F05B02">
      <w:pPr>
        <w:pStyle w:val="List"/>
      </w:pPr>
      <w:r>
        <w:t>2.</w:t>
      </w:r>
      <w:r>
        <w:tab/>
        <w:t>Wear safety glasses and gloves at all times.</w:t>
      </w:r>
    </w:p>
    <w:p w14:paraId="43ABC35B" w14:textId="30D70964" w:rsidR="00F05B02" w:rsidRDefault="00F05B02">
      <w:pPr>
        <w:pStyle w:val="List"/>
      </w:pPr>
      <w:r>
        <w:t>3.</w:t>
      </w:r>
      <w:r>
        <w:tab/>
        <w:t xml:space="preserve">Wash your hands thoroughly </w:t>
      </w:r>
      <w:r w:rsidR="0032110F">
        <w:t xml:space="preserve">for 20 seconds with soap </w:t>
      </w:r>
      <w:r>
        <w:t>at the end of each lab session.</w:t>
      </w:r>
    </w:p>
    <w:p w14:paraId="45A80BD0" w14:textId="77777777" w:rsidR="00482FC8" w:rsidRDefault="00482FC8" w:rsidP="00846D27">
      <w:pPr>
        <w:pStyle w:val="List"/>
        <w:ind w:left="0" w:firstLine="0"/>
      </w:pPr>
    </w:p>
    <w:p w14:paraId="5AD9F544" w14:textId="77777777" w:rsidR="00F05B02" w:rsidRDefault="00F05B02" w:rsidP="00F05B02">
      <w:pPr>
        <w:pStyle w:val="Heading1"/>
      </w:pPr>
      <w:r>
        <w:t xml:space="preserve">Procedure: </w:t>
      </w:r>
    </w:p>
    <w:p w14:paraId="76A30F36" w14:textId="77777777" w:rsidR="00F05B02" w:rsidRDefault="00F05B02" w:rsidP="00F05B02">
      <w:pPr>
        <w:rPr>
          <w:sz w:val="24"/>
        </w:rPr>
      </w:pPr>
    </w:p>
    <w:p w14:paraId="688B7ED4" w14:textId="24E0458C" w:rsidR="00F05B02" w:rsidRDefault="00F05B02" w:rsidP="00F05B02">
      <w:pPr>
        <w:numPr>
          <w:ilvl w:val="0"/>
          <w:numId w:val="1"/>
        </w:numPr>
        <w:rPr>
          <w:sz w:val="24"/>
        </w:rPr>
      </w:pPr>
      <w:r>
        <w:rPr>
          <w:sz w:val="24"/>
        </w:rPr>
        <w:t xml:space="preserve">Place your initials on the test </w:t>
      </w:r>
      <w:r w:rsidR="00C0051C">
        <w:rPr>
          <w:sz w:val="24"/>
        </w:rPr>
        <w:t>well plate</w:t>
      </w:r>
      <w:r>
        <w:rPr>
          <w:sz w:val="24"/>
        </w:rPr>
        <w:t xml:space="preserve"> and put it on a paper towel</w:t>
      </w:r>
      <w:r w:rsidR="0032110F">
        <w:rPr>
          <w:sz w:val="24"/>
        </w:rPr>
        <w:t>; label the first column wells vertically 1,2,3, &amp; 4.</w:t>
      </w:r>
    </w:p>
    <w:p w14:paraId="4A8D80BA" w14:textId="77777777" w:rsidR="00F05B02" w:rsidRDefault="00F05B02" w:rsidP="00F05B02">
      <w:pPr>
        <w:rPr>
          <w:sz w:val="24"/>
        </w:rPr>
      </w:pPr>
    </w:p>
    <w:p w14:paraId="3190471F" w14:textId="59CA3D6D" w:rsidR="00F05B02" w:rsidRDefault="00F05B02" w:rsidP="00F05B02">
      <w:pPr>
        <w:ind w:left="360" w:hanging="360"/>
        <w:rPr>
          <w:sz w:val="24"/>
        </w:rPr>
      </w:pPr>
      <w:r>
        <w:rPr>
          <w:sz w:val="24"/>
        </w:rPr>
        <w:t xml:space="preserve">2.   Using a transfer pipette, place one drop of HIV antigen in the center of each </w:t>
      </w:r>
      <w:r w:rsidR="00C0051C">
        <w:rPr>
          <w:sz w:val="24"/>
        </w:rPr>
        <w:t>well on the well plate</w:t>
      </w:r>
      <w:r w:rsidR="0032110F">
        <w:rPr>
          <w:sz w:val="24"/>
        </w:rPr>
        <w:t xml:space="preserve"> in the first column. </w:t>
      </w:r>
      <w:r>
        <w:rPr>
          <w:sz w:val="24"/>
        </w:rPr>
        <w:t xml:space="preserve">  </w:t>
      </w:r>
    </w:p>
    <w:p w14:paraId="07054B27" w14:textId="77777777" w:rsidR="00F05B02" w:rsidRDefault="00F05B02" w:rsidP="00F05B02">
      <w:pPr>
        <w:pStyle w:val="List"/>
      </w:pPr>
    </w:p>
    <w:p w14:paraId="7120D74E" w14:textId="77777777" w:rsidR="00F05B02" w:rsidRDefault="00482FC8" w:rsidP="00F05B02">
      <w:pPr>
        <w:pStyle w:val="List"/>
        <w:numPr>
          <w:ilvl w:val="0"/>
          <w:numId w:val="2"/>
        </w:numPr>
      </w:pPr>
      <w:r>
        <w:t>Incubate at</w:t>
      </w:r>
      <w:r w:rsidR="00F05B02">
        <w:t xml:space="preserve"> room temperature for </w:t>
      </w:r>
      <w:r w:rsidR="00C0051C">
        <w:t xml:space="preserve">2 </w:t>
      </w:r>
      <w:r w:rsidR="00F05B02">
        <w:t>minutes.</w:t>
      </w:r>
    </w:p>
    <w:p w14:paraId="13F0B7C3" w14:textId="77777777" w:rsidR="00F05B02" w:rsidRDefault="00F05B02" w:rsidP="00F05B02">
      <w:pPr>
        <w:pStyle w:val="List"/>
      </w:pPr>
    </w:p>
    <w:p w14:paraId="14C66106" w14:textId="7DBA3827" w:rsidR="00F05B02" w:rsidRDefault="00F05B02" w:rsidP="00F05B02">
      <w:pPr>
        <w:pStyle w:val="List"/>
        <w:numPr>
          <w:ilvl w:val="0"/>
          <w:numId w:val="3"/>
        </w:numPr>
      </w:pPr>
      <w:r>
        <w:t xml:space="preserve">Using a new transfer pipette, place one drop of the negative control </w:t>
      </w:r>
      <w:r w:rsidR="00C0051C">
        <w:t>to the well</w:t>
      </w:r>
      <w:r w:rsidR="0032110F">
        <w:t>;</w:t>
      </w:r>
      <w:r>
        <w:t xml:space="preserve"> in row 1.</w:t>
      </w:r>
    </w:p>
    <w:p w14:paraId="1984EAF7" w14:textId="77777777" w:rsidR="00F05B02" w:rsidRDefault="00F05B02" w:rsidP="00F05B02">
      <w:pPr>
        <w:pStyle w:val="List"/>
        <w:ind w:left="0" w:firstLine="0"/>
      </w:pPr>
    </w:p>
    <w:p w14:paraId="1B36B9A9" w14:textId="77777777" w:rsidR="00F05B02" w:rsidRDefault="00F05B02" w:rsidP="00F05B02">
      <w:pPr>
        <w:pStyle w:val="List"/>
        <w:numPr>
          <w:ilvl w:val="0"/>
          <w:numId w:val="4"/>
        </w:numPr>
      </w:pPr>
      <w:r>
        <w:t xml:space="preserve">Using a new transfer pipette, place one drop of the positive control </w:t>
      </w:r>
      <w:r w:rsidR="00C0051C">
        <w:t xml:space="preserve">to the well </w:t>
      </w:r>
      <w:r>
        <w:t xml:space="preserve">in row 2.  </w:t>
      </w:r>
    </w:p>
    <w:p w14:paraId="1D7D3727" w14:textId="77777777" w:rsidR="00F05B02" w:rsidRDefault="00F05B02" w:rsidP="00F05B02">
      <w:pPr>
        <w:pStyle w:val="List"/>
      </w:pPr>
    </w:p>
    <w:p w14:paraId="67B993D4" w14:textId="77777777" w:rsidR="00F05B02" w:rsidRDefault="00F05B02" w:rsidP="00F05B02">
      <w:pPr>
        <w:pStyle w:val="List"/>
        <w:numPr>
          <w:ilvl w:val="0"/>
          <w:numId w:val="5"/>
        </w:numPr>
      </w:pPr>
      <w:r>
        <w:t xml:space="preserve">Using a new transfer pipette, place one drop of donor 1 serum </w:t>
      </w:r>
      <w:r w:rsidR="00C0051C">
        <w:t xml:space="preserve">to the well </w:t>
      </w:r>
      <w:r>
        <w:t>in row 3.</w:t>
      </w:r>
    </w:p>
    <w:p w14:paraId="556922DA" w14:textId="77777777" w:rsidR="00F05B02" w:rsidRDefault="00F05B02" w:rsidP="00F05B02">
      <w:pPr>
        <w:pStyle w:val="List"/>
      </w:pPr>
    </w:p>
    <w:p w14:paraId="3D6AE22F" w14:textId="77777777" w:rsidR="00F05B02" w:rsidRDefault="00F05B02" w:rsidP="00F05B02">
      <w:pPr>
        <w:pStyle w:val="List"/>
        <w:numPr>
          <w:ilvl w:val="0"/>
          <w:numId w:val="6"/>
        </w:numPr>
      </w:pPr>
      <w:r>
        <w:t xml:space="preserve">Using a new transfer pipette, place one drop of donor 2 serum </w:t>
      </w:r>
      <w:r w:rsidR="00C0051C">
        <w:t>to the well</w:t>
      </w:r>
      <w:r>
        <w:t xml:space="preserve"> in row 4.</w:t>
      </w:r>
    </w:p>
    <w:p w14:paraId="4873E882" w14:textId="77777777" w:rsidR="00F05B02" w:rsidRDefault="00F05B02" w:rsidP="00F05B02">
      <w:pPr>
        <w:pStyle w:val="List"/>
      </w:pPr>
    </w:p>
    <w:p w14:paraId="21ABAF5A" w14:textId="77777777" w:rsidR="00F05B02" w:rsidRDefault="00C0051C" w:rsidP="00F05B02">
      <w:pPr>
        <w:pStyle w:val="List"/>
        <w:numPr>
          <w:ilvl w:val="0"/>
          <w:numId w:val="7"/>
        </w:numPr>
      </w:pPr>
      <w:r>
        <w:lastRenderedPageBreak/>
        <w:t xml:space="preserve">Gently shake the well plate then incubate </w:t>
      </w:r>
      <w:r w:rsidR="00F05B02">
        <w:t xml:space="preserve">at room temperature for </w:t>
      </w:r>
      <w:r>
        <w:t>2</w:t>
      </w:r>
      <w:r w:rsidR="00F05B02">
        <w:t xml:space="preserve"> minutes.</w:t>
      </w:r>
    </w:p>
    <w:p w14:paraId="5272C74B" w14:textId="77777777" w:rsidR="00F05B02" w:rsidRDefault="00F05B02" w:rsidP="00F05B02">
      <w:pPr>
        <w:pStyle w:val="List"/>
      </w:pPr>
    </w:p>
    <w:p w14:paraId="1854598C" w14:textId="77777777" w:rsidR="00F05B02" w:rsidRDefault="00F05B02" w:rsidP="00F05B02">
      <w:pPr>
        <w:ind w:left="450" w:hanging="450"/>
        <w:rPr>
          <w:sz w:val="24"/>
        </w:rPr>
      </w:pPr>
      <w:r>
        <w:rPr>
          <w:sz w:val="24"/>
        </w:rPr>
        <w:t xml:space="preserve">9.    Using a new transfer pipette, place one drop of secondary antibody </w:t>
      </w:r>
      <w:r w:rsidR="00C0051C" w:rsidRPr="00C0051C">
        <w:rPr>
          <w:sz w:val="24"/>
          <w:szCs w:val="24"/>
        </w:rPr>
        <w:t xml:space="preserve">to </w:t>
      </w:r>
      <w:r w:rsidR="00C0051C">
        <w:rPr>
          <w:sz w:val="24"/>
          <w:szCs w:val="24"/>
        </w:rPr>
        <w:t xml:space="preserve">all </w:t>
      </w:r>
      <w:r w:rsidR="00C0051C" w:rsidRPr="00C0051C">
        <w:rPr>
          <w:sz w:val="24"/>
          <w:szCs w:val="24"/>
        </w:rPr>
        <w:t>wells</w:t>
      </w:r>
      <w:r>
        <w:rPr>
          <w:sz w:val="24"/>
        </w:rPr>
        <w:t xml:space="preserve">.  </w:t>
      </w:r>
    </w:p>
    <w:p w14:paraId="76FC0667" w14:textId="77777777" w:rsidR="00F05B02" w:rsidRDefault="00F05B02" w:rsidP="00F05B02">
      <w:pPr>
        <w:pStyle w:val="List"/>
      </w:pPr>
    </w:p>
    <w:p w14:paraId="3D8EA69D" w14:textId="77777777" w:rsidR="00C0051C" w:rsidRDefault="00F05B02" w:rsidP="00482FC8">
      <w:pPr>
        <w:pStyle w:val="List"/>
      </w:pPr>
      <w:r>
        <w:t xml:space="preserve">10.  </w:t>
      </w:r>
      <w:r w:rsidR="00C0051C">
        <w:t>Gently shake the well plate then incubate at room temperature for 2 minutes.</w:t>
      </w:r>
    </w:p>
    <w:p w14:paraId="249A9EFE" w14:textId="77777777" w:rsidR="00F05B02" w:rsidRDefault="00F05B02" w:rsidP="00C0051C">
      <w:pPr>
        <w:pStyle w:val="List"/>
        <w:ind w:left="0" w:firstLine="0"/>
      </w:pPr>
    </w:p>
    <w:p w14:paraId="5AD23476" w14:textId="77777777" w:rsidR="00F05B02" w:rsidRPr="00C0051C" w:rsidRDefault="00F05B02" w:rsidP="00C0051C">
      <w:pPr>
        <w:rPr>
          <w:sz w:val="24"/>
          <w:szCs w:val="24"/>
        </w:rPr>
      </w:pPr>
      <w:r>
        <w:rPr>
          <w:sz w:val="24"/>
        </w:rPr>
        <w:t xml:space="preserve">11.  Using a new transfer pipette place one drop of substrate </w:t>
      </w:r>
      <w:r w:rsidR="00C0051C">
        <w:rPr>
          <w:sz w:val="24"/>
        </w:rPr>
        <w:t>to all wells</w:t>
      </w:r>
      <w:r>
        <w:t xml:space="preserve">.  </w:t>
      </w:r>
    </w:p>
    <w:p w14:paraId="4D3389EE" w14:textId="77777777" w:rsidR="00F05B02" w:rsidRDefault="00F05B02" w:rsidP="00F05B02">
      <w:pPr>
        <w:pStyle w:val="List"/>
        <w:ind w:left="450" w:hanging="450"/>
      </w:pPr>
    </w:p>
    <w:p w14:paraId="4D3F3AFD" w14:textId="1461FED5" w:rsidR="00F05B02" w:rsidRDefault="00F05B02" w:rsidP="00F05B02">
      <w:pPr>
        <w:pStyle w:val="List"/>
        <w:ind w:left="450" w:hanging="450"/>
      </w:pPr>
      <w:r>
        <w:t>12.   A pink color change indicates a positive test result</w:t>
      </w:r>
      <w:r w:rsidR="0032110F">
        <w:t>; if well remains clear is negative</w:t>
      </w:r>
      <w:r>
        <w:t>.</w:t>
      </w:r>
      <w:r w:rsidR="00C0051C">
        <w:t xml:space="preserve"> Record the color changes on the data sheet.</w:t>
      </w:r>
    </w:p>
    <w:p w14:paraId="0DC6D959" w14:textId="77777777" w:rsidR="00482FC8" w:rsidRDefault="00482FC8" w:rsidP="00F05B02">
      <w:pPr>
        <w:pStyle w:val="List"/>
        <w:ind w:left="450" w:hanging="450"/>
      </w:pPr>
    </w:p>
    <w:p w14:paraId="49D5D255" w14:textId="77777777" w:rsidR="00A84520" w:rsidRDefault="00A84520" w:rsidP="00482FC8">
      <w:pPr>
        <w:pStyle w:val="List"/>
        <w:ind w:left="450" w:hanging="450"/>
        <w:jc w:val="center"/>
        <w:rPr>
          <w:b/>
        </w:rPr>
      </w:pPr>
    </w:p>
    <w:p w14:paraId="5C51636B" w14:textId="0E79FDCF" w:rsidR="00A84520" w:rsidRDefault="00482FC8" w:rsidP="00482FC8">
      <w:pPr>
        <w:pStyle w:val="List"/>
        <w:ind w:left="450" w:hanging="450"/>
        <w:jc w:val="center"/>
        <w:rPr>
          <w:b/>
        </w:rPr>
      </w:pPr>
      <w:r w:rsidRPr="00482FC8">
        <w:rPr>
          <w:b/>
        </w:rPr>
        <w:t>Well Plate</w:t>
      </w:r>
      <w:r w:rsidR="00A84520">
        <w:rPr>
          <w:b/>
        </w:rPr>
        <w:t xml:space="preserve"> Diagram</w:t>
      </w:r>
    </w:p>
    <w:p w14:paraId="790AAC29" w14:textId="77777777" w:rsidR="0032110F" w:rsidRDefault="0032110F" w:rsidP="00482FC8">
      <w:pPr>
        <w:pStyle w:val="List"/>
        <w:ind w:left="450" w:hanging="450"/>
        <w:jc w:val="center"/>
        <w:rPr>
          <w:b/>
        </w:rPr>
      </w:pPr>
    </w:p>
    <w:p w14:paraId="53B57770" w14:textId="73B3E4B8" w:rsidR="00A84520" w:rsidRPr="00482FC8" w:rsidRDefault="00A84520" w:rsidP="00A84520">
      <w:pPr>
        <w:pStyle w:val="List"/>
        <w:ind w:left="450" w:hanging="450"/>
        <w:jc w:val="center"/>
        <w:rPr>
          <w:b/>
        </w:rPr>
      </w:pPr>
      <w:r>
        <w:rPr>
          <w:b/>
        </w:rPr>
        <w:t>O</w:t>
      </w:r>
      <w:r w:rsidR="00482FC8" w:rsidRPr="00482FC8">
        <w:rPr>
          <w:b/>
        </w:rPr>
        <w:t>nly one</w:t>
      </w:r>
      <w:r w:rsidR="00846D27">
        <w:rPr>
          <w:b/>
        </w:rPr>
        <w:t xml:space="preserve"> column</w:t>
      </w:r>
      <w:r w:rsidR="00482FC8" w:rsidRPr="00482FC8">
        <w:rPr>
          <w:b/>
        </w:rPr>
        <w:t xml:space="preserve"> will be used per lab group</w:t>
      </w:r>
      <w:r>
        <w:rPr>
          <w:b/>
        </w:rPr>
        <w:t xml:space="preserve">; Vertically label the wells 1, 2, 3, 4 </w:t>
      </w:r>
    </w:p>
    <w:p w14:paraId="490F1DEF" w14:textId="0809B627" w:rsidR="00846D27" w:rsidRDefault="00846D27" w:rsidP="00846D27">
      <w:pPr>
        <w:pStyle w:val="List"/>
        <w:tabs>
          <w:tab w:val="left" w:pos="1980"/>
        </w:tabs>
        <w:ind w:left="450" w:hanging="450"/>
      </w:pPr>
      <w:r>
        <w:t xml:space="preserve">                              </w:t>
      </w:r>
    </w:p>
    <w:p w14:paraId="094724E6" w14:textId="55C99433" w:rsidR="00502674" w:rsidRDefault="00A86E71" w:rsidP="00502674">
      <w:pPr>
        <w:pStyle w:val="List"/>
        <w:keepNext/>
        <w:ind w:left="450" w:hanging="450"/>
        <w:jc w:val="center"/>
      </w:pPr>
      <w:r>
        <w:pict w14:anchorId="413B9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of a well plate" style="width:366.5pt;height:251.5pt">
            <v:imagedata r:id="rId14" o:title=""/>
          </v:shape>
        </w:pict>
      </w:r>
    </w:p>
    <w:p w14:paraId="3D9C7215" w14:textId="6E6C205A" w:rsidR="00482FC8" w:rsidRDefault="00482FC8" w:rsidP="00502674">
      <w:pPr>
        <w:pStyle w:val="Caption"/>
        <w:jc w:val="center"/>
      </w:pPr>
    </w:p>
    <w:p w14:paraId="04AB7CA9" w14:textId="77777777" w:rsidR="004A18D5" w:rsidRDefault="004A18D5">
      <w:pPr>
        <w:pStyle w:val="BodyText"/>
        <w:rPr>
          <w:b/>
        </w:rPr>
      </w:pPr>
    </w:p>
    <w:p w14:paraId="637224F2" w14:textId="77777777" w:rsidR="004A18D5" w:rsidRDefault="004A18D5">
      <w:pPr>
        <w:pStyle w:val="BodyText"/>
        <w:rPr>
          <w:b/>
        </w:rPr>
      </w:pPr>
    </w:p>
    <w:p w14:paraId="7C398281" w14:textId="77777777" w:rsidR="004A18D5" w:rsidRDefault="004A18D5">
      <w:pPr>
        <w:pStyle w:val="BodyText"/>
        <w:rPr>
          <w:b/>
        </w:rPr>
      </w:pPr>
    </w:p>
    <w:p w14:paraId="3F34096C" w14:textId="77777777" w:rsidR="004A18D5" w:rsidRDefault="004A18D5">
      <w:pPr>
        <w:pStyle w:val="BodyText"/>
        <w:rPr>
          <w:b/>
        </w:rPr>
      </w:pPr>
    </w:p>
    <w:p w14:paraId="0518E496" w14:textId="77777777" w:rsidR="004A18D5" w:rsidRDefault="004A18D5">
      <w:pPr>
        <w:pStyle w:val="BodyText"/>
        <w:rPr>
          <w:b/>
        </w:rPr>
      </w:pPr>
    </w:p>
    <w:p w14:paraId="2E5AE3B0" w14:textId="77777777" w:rsidR="004A18D5" w:rsidRDefault="004A18D5">
      <w:pPr>
        <w:pStyle w:val="BodyText"/>
        <w:rPr>
          <w:b/>
        </w:rPr>
      </w:pPr>
    </w:p>
    <w:p w14:paraId="23D4167F" w14:textId="77777777" w:rsidR="004A18D5" w:rsidRDefault="004A18D5">
      <w:pPr>
        <w:pStyle w:val="BodyText"/>
        <w:rPr>
          <w:b/>
        </w:rPr>
      </w:pPr>
    </w:p>
    <w:p w14:paraId="07B2C330" w14:textId="77777777" w:rsidR="004A18D5" w:rsidRDefault="004A18D5">
      <w:pPr>
        <w:pStyle w:val="BodyText"/>
        <w:rPr>
          <w:b/>
        </w:rPr>
      </w:pPr>
    </w:p>
    <w:p w14:paraId="65D365DA" w14:textId="77777777" w:rsidR="004A18D5" w:rsidRDefault="004A18D5">
      <w:pPr>
        <w:pStyle w:val="BodyText"/>
        <w:rPr>
          <w:b/>
        </w:rPr>
      </w:pPr>
    </w:p>
    <w:p w14:paraId="044EDEFB" w14:textId="4A0597F1" w:rsidR="00DE4269" w:rsidRDefault="00DE4269" w:rsidP="00DE4269">
      <w:pPr>
        <w:pStyle w:val="BodyText"/>
        <w:jc w:val="center"/>
        <w:rPr>
          <w:noProof/>
        </w:rPr>
      </w:pPr>
      <w:r>
        <w:rPr>
          <w:noProof/>
        </w:rPr>
        <w:t>DIAGRAM OF</w:t>
      </w:r>
      <w:r w:rsidR="00AB2504">
        <w:rPr>
          <w:noProof/>
        </w:rPr>
        <w:t xml:space="preserve"> ELISA STEPS USING TRANSER PIPETTE</w:t>
      </w:r>
    </w:p>
    <w:p w14:paraId="34BA6510" w14:textId="77777777" w:rsidR="00DE4269" w:rsidRDefault="00DE4269">
      <w:pPr>
        <w:pStyle w:val="BodyText"/>
        <w:rPr>
          <w:noProof/>
        </w:rPr>
      </w:pPr>
    </w:p>
    <w:p w14:paraId="20309748" w14:textId="60CD080B" w:rsidR="004A18D5" w:rsidRDefault="004A18D5" w:rsidP="00DE4269">
      <w:pPr>
        <w:pStyle w:val="BodyText"/>
        <w:jc w:val="center"/>
        <w:rPr>
          <w:b/>
        </w:rPr>
      </w:pPr>
      <w:r>
        <w:rPr>
          <w:noProof/>
        </w:rPr>
        <w:drawing>
          <wp:inline distT="0" distB="0" distL="0" distR="0" wp14:anchorId="31F1F9A2" wp14:editId="07EE7AAC">
            <wp:extent cx="6115364" cy="5208745"/>
            <wp:effectExtent l="0" t="3810" r="0" b="0"/>
            <wp:docPr id="3" name="Picture 3" descr="Picture showing where to put samples in the well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6147657" cy="5236250"/>
                    </a:xfrm>
                    <a:prstGeom prst="rect">
                      <a:avLst/>
                    </a:prstGeom>
                    <a:noFill/>
                    <a:ln>
                      <a:noFill/>
                    </a:ln>
                  </pic:spPr>
                </pic:pic>
              </a:graphicData>
            </a:graphic>
          </wp:inline>
        </w:drawing>
      </w:r>
    </w:p>
    <w:p w14:paraId="42215F61" w14:textId="77777777" w:rsidR="004A18D5" w:rsidRDefault="004A18D5">
      <w:pPr>
        <w:pStyle w:val="BodyText"/>
        <w:rPr>
          <w:b/>
        </w:rPr>
      </w:pPr>
    </w:p>
    <w:p w14:paraId="7602AAD1" w14:textId="77777777" w:rsidR="004A18D5" w:rsidRDefault="004A18D5">
      <w:pPr>
        <w:pStyle w:val="BodyText"/>
        <w:rPr>
          <w:b/>
        </w:rPr>
      </w:pPr>
    </w:p>
    <w:p w14:paraId="6FBBF938" w14:textId="77777777" w:rsidR="00C86BA4" w:rsidRDefault="00C86BA4" w:rsidP="00C86BA4">
      <w:pPr>
        <w:pStyle w:val="BodyText"/>
        <w:rPr>
          <w:b/>
        </w:rPr>
      </w:pPr>
    </w:p>
    <w:p w14:paraId="3459C335" w14:textId="77777777" w:rsidR="0025539B" w:rsidRDefault="0025539B" w:rsidP="00F81079">
      <w:pPr>
        <w:pStyle w:val="BodyText"/>
        <w:rPr>
          <w:b/>
          <w:szCs w:val="24"/>
          <w:u w:val="single"/>
        </w:rPr>
      </w:pPr>
    </w:p>
    <w:p w14:paraId="634E2E9B" w14:textId="77777777" w:rsidR="0025539B" w:rsidRDefault="0025539B" w:rsidP="00C86BA4">
      <w:pPr>
        <w:pStyle w:val="BodyText"/>
        <w:jc w:val="center"/>
        <w:rPr>
          <w:b/>
          <w:szCs w:val="24"/>
          <w:u w:val="single"/>
        </w:rPr>
      </w:pPr>
    </w:p>
    <w:p w14:paraId="160A9644" w14:textId="72A29C2C" w:rsidR="005C12CF" w:rsidRPr="00ED2AB2" w:rsidRDefault="005C12CF" w:rsidP="00C86BA4">
      <w:pPr>
        <w:pStyle w:val="BodyText"/>
        <w:jc w:val="center"/>
      </w:pPr>
      <w:r w:rsidRPr="00682AF8">
        <w:rPr>
          <w:b/>
          <w:szCs w:val="24"/>
          <w:u w:val="single"/>
        </w:rPr>
        <w:lastRenderedPageBreak/>
        <w:t>Diagram of ELISA protocol for Novel Coronavirus COVID-19</w:t>
      </w:r>
    </w:p>
    <w:p w14:paraId="618C78E8" w14:textId="77777777" w:rsidR="005C12CF" w:rsidRDefault="005C12CF">
      <w:pPr>
        <w:jc w:val="center"/>
        <w:rPr>
          <w:b/>
          <w:u w:val="single"/>
        </w:rPr>
      </w:pPr>
    </w:p>
    <w:p w14:paraId="65DFC957" w14:textId="77777777" w:rsidR="005C12CF" w:rsidRDefault="005C12CF">
      <w:pPr>
        <w:jc w:val="center"/>
        <w:rPr>
          <w:b/>
          <w:u w:val="single"/>
        </w:rPr>
      </w:pPr>
    </w:p>
    <w:p w14:paraId="510D2881" w14:textId="6507589F" w:rsidR="00F05B02" w:rsidRDefault="00846D27">
      <w:pPr>
        <w:jc w:val="center"/>
        <w:rPr>
          <w:b/>
          <w:u w:val="single"/>
        </w:rPr>
      </w:pPr>
      <w:r>
        <w:rPr>
          <w:b/>
          <w:noProof/>
          <w:u w:val="single"/>
        </w:rPr>
        <w:drawing>
          <wp:inline distT="0" distB="0" distL="0" distR="0" wp14:anchorId="3BD838FE" wp14:editId="151283BC">
            <wp:extent cx="5669280" cy="3642360"/>
            <wp:effectExtent l="0" t="0" r="7620" b="0"/>
            <wp:docPr id="1" name="Picture 1" descr="Picture showing steps for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SA - COVID-layout.png"/>
                    <pic:cNvPicPr/>
                  </pic:nvPicPr>
                  <pic:blipFill>
                    <a:blip r:embed="rId16">
                      <a:extLst>
                        <a:ext uri="{28A0092B-C50C-407E-A947-70E740481C1C}">
                          <a14:useLocalDpi xmlns:a14="http://schemas.microsoft.com/office/drawing/2010/main" val="0"/>
                        </a:ext>
                      </a:extLst>
                    </a:blip>
                    <a:stretch>
                      <a:fillRect/>
                    </a:stretch>
                  </pic:blipFill>
                  <pic:spPr>
                    <a:xfrm>
                      <a:off x="0" y="0"/>
                      <a:ext cx="5669280" cy="3642360"/>
                    </a:xfrm>
                    <a:prstGeom prst="rect">
                      <a:avLst/>
                    </a:prstGeom>
                  </pic:spPr>
                </pic:pic>
              </a:graphicData>
            </a:graphic>
          </wp:inline>
        </w:drawing>
      </w:r>
    </w:p>
    <w:p w14:paraId="63E20A8A" w14:textId="38E23995" w:rsidR="00D0340B" w:rsidRPr="00C86BA4" w:rsidRDefault="00846D27" w:rsidP="0014709F">
      <w:pPr>
        <w:pStyle w:val="Heading1"/>
        <w:shd w:val="clear" w:color="auto" w:fill="FFFFFF"/>
        <w:spacing w:before="0" w:after="0"/>
        <w:rPr>
          <w:rFonts w:ascii="Times New Roman" w:hAnsi="Times New Roman"/>
          <w:b w:val="0"/>
          <w:color w:val="222222"/>
          <w:kern w:val="36"/>
          <w:sz w:val="20"/>
        </w:rPr>
      </w:pPr>
      <w:r w:rsidRPr="00C86BA4">
        <w:rPr>
          <w:rFonts w:ascii="Times New Roman" w:hAnsi="Times New Roman"/>
          <w:b w:val="0"/>
          <w:sz w:val="20"/>
        </w:rPr>
        <w:t xml:space="preserve">EDI </w:t>
      </w:r>
      <w:r w:rsidR="005C12CF" w:rsidRPr="00C86BA4">
        <w:rPr>
          <w:rFonts w:ascii="Times New Roman" w:hAnsi="Times New Roman"/>
          <w:b w:val="0"/>
          <w:sz w:val="20"/>
        </w:rPr>
        <w:t xml:space="preserve">Epitope </w:t>
      </w:r>
      <w:r w:rsidRPr="00C86BA4">
        <w:rPr>
          <w:rFonts w:ascii="Times New Roman" w:hAnsi="Times New Roman"/>
          <w:b w:val="0"/>
          <w:sz w:val="20"/>
        </w:rPr>
        <w:t xml:space="preserve">Diagnostics </w:t>
      </w:r>
      <w:r w:rsidR="00DA736D" w:rsidRPr="00C86BA4">
        <w:rPr>
          <w:rFonts w:ascii="Times New Roman" w:hAnsi="Times New Roman"/>
          <w:b w:val="0"/>
          <w:sz w:val="20"/>
        </w:rPr>
        <w:t>[Internet 7 April 2020]</w:t>
      </w:r>
      <w:r w:rsidR="00DB501C" w:rsidRPr="00C86BA4">
        <w:rPr>
          <w:rFonts w:ascii="Times New Roman" w:hAnsi="Times New Roman"/>
          <w:b w:val="0"/>
          <w:sz w:val="20"/>
        </w:rPr>
        <w:t xml:space="preserve">. </w:t>
      </w:r>
      <w:r w:rsidR="00B47477" w:rsidRPr="00C86BA4">
        <w:rPr>
          <w:rFonts w:ascii="Times New Roman" w:hAnsi="Times New Roman"/>
          <w:b w:val="0"/>
          <w:sz w:val="20"/>
        </w:rPr>
        <w:t xml:space="preserve">The Microplate reader is similar to a spectrophotometer; the absorbance of </w:t>
      </w:r>
      <w:r w:rsidR="00DB501C" w:rsidRPr="00C86BA4">
        <w:rPr>
          <w:rFonts w:ascii="Times New Roman" w:hAnsi="Times New Roman"/>
          <w:b w:val="0"/>
          <w:sz w:val="20"/>
        </w:rPr>
        <w:t>light is measured</w:t>
      </w:r>
      <w:r w:rsidR="00B47477" w:rsidRPr="00C86BA4">
        <w:rPr>
          <w:rFonts w:ascii="Times New Roman" w:hAnsi="Times New Roman"/>
          <w:b w:val="0"/>
          <w:sz w:val="20"/>
        </w:rPr>
        <w:t xml:space="preserve"> and help</w:t>
      </w:r>
      <w:r w:rsidR="00DB501C" w:rsidRPr="00C86BA4">
        <w:rPr>
          <w:rFonts w:ascii="Times New Roman" w:hAnsi="Times New Roman"/>
          <w:b w:val="0"/>
          <w:sz w:val="20"/>
        </w:rPr>
        <w:t>s</w:t>
      </w:r>
      <w:r w:rsidR="00B47477" w:rsidRPr="00C86BA4">
        <w:rPr>
          <w:rFonts w:ascii="Times New Roman" w:hAnsi="Times New Roman"/>
          <w:b w:val="0"/>
          <w:sz w:val="20"/>
        </w:rPr>
        <w:t xml:space="preserve"> determine quantity of the antibodies present: light </w:t>
      </w:r>
      <w:r w:rsidR="00DB501C" w:rsidRPr="00C86BA4">
        <w:rPr>
          <w:rFonts w:ascii="Times New Roman" w:hAnsi="Times New Roman"/>
          <w:b w:val="0"/>
          <w:sz w:val="20"/>
        </w:rPr>
        <w:t>in color l</w:t>
      </w:r>
      <w:r w:rsidR="00B47477" w:rsidRPr="00C86BA4">
        <w:rPr>
          <w:rFonts w:ascii="Times New Roman" w:hAnsi="Times New Roman"/>
          <w:b w:val="0"/>
          <w:sz w:val="20"/>
        </w:rPr>
        <w:t xml:space="preserve">ess, deeper color more. </w:t>
      </w:r>
      <w:r w:rsidR="00867953" w:rsidRPr="00C86BA4">
        <w:rPr>
          <w:rFonts w:ascii="Times New Roman" w:hAnsi="Times New Roman"/>
          <w:b w:val="0"/>
          <w:sz w:val="20"/>
        </w:rPr>
        <w:t>Both sides show the same procedure</w:t>
      </w:r>
      <w:r w:rsidR="00F36D34" w:rsidRPr="00C86BA4">
        <w:rPr>
          <w:rFonts w:ascii="Times New Roman" w:hAnsi="Times New Roman"/>
          <w:b w:val="0"/>
          <w:sz w:val="20"/>
        </w:rPr>
        <w:t xml:space="preserve"> for IgG and IgM antibodies. </w:t>
      </w:r>
      <w:r w:rsidR="00F36D34" w:rsidRPr="00C86BA4">
        <w:rPr>
          <w:rFonts w:ascii="Times New Roman" w:hAnsi="Times New Roman"/>
          <w:b w:val="0"/>
          <w:color w:val="222222"/>
          <w:kern w:val="36"/>
          <w:sz w:val="20"/>
        </w:rPr>
        <w:t xml:space="preserve">IgG is the most abundant antibody, is found in all fluids and protects against bacterial and viral infections.  IgM, found mainly in blood and lymph fluid, is the first antibody made by the body to fight a new infection (kidshealth.org [Internet 7 April 2020]. </w:t>
      </w:r>
      <w:r w:rsidR="00F36D34" w:rsidRPr="00C86BA4">
        <w:rPr>
          <w:rFonts w:ascii="Times New Roman" w:hAnsi="Times New Roman"/>
          <w:bCs/>
          <w:sz w:val="20"/>
        </w:rPr>
        <w:t xml:space="preserve"> </w:t>
      </w:r>
    </w:p>
    <w:p w14:paraId="09BD46AD" w14:textId="77777777" w:rsidR="00DB501C" w:rsidRDefault="00DB501C" w:rsidP="00F05B02">
      <w:pPr>
        <w:rPr>
          <w:b/>
          <w:sz w:val="24"/>
          <w:u w:val="single"/>
        </w:rPr>
      </w:pPr>
    </w:p>
    <w:p w14:paraId="00D7B01D" w14:textId="5D06D736" w:rsidR="00F05B02" w:rsidRDefault="00F05B02" w:rsidP="00F05B02">
      <w:pPr>
        <w:rPr>
          <w:b/>
          <w:sz w:val="24"/>
          <w:u w:val="single"/>
        </w:rPr>
      </w:pPr>
      <w:r w:rsidRPr="00D82014">
        <w:rPr>
          <w:b/>
          <w:sz w:val="24"/>
          <w:u w:val="single"/>
        </w:rPr>
        <w:t>References</w:t>
      </w:r>
      <w:r w:rsidR="0025539B">
        <w:rPr>
          <w:b/>
          <w:sz w:val="24"/>
          <w:u w:val="single"/>
        </w:rPr>
        <w:t xml:space="preserve">: </w:t>
      </w:r>
    </w:p>
    <w:p w14:paraId="6A7B1E23" w14:textId="104017A8" w:rsidR="000B1CB3" w:rsidRDefault="000B1CB3" w:rsidP="00F05B02">
      <w:pPr>
        <w:rPr>
          <w:b/>
          <w:sz w:val="24"/>
          <w:u w:val="single"/>
        </w:rPr>
      </w:pPr>
    </w:p>
    <w:p w14:paraId="05D853F0" w14:textId="7F9D2423" w:rsidR="000B1CB3" w:rsidRDefault="000B1CB3" w:rsidP="00F05B02">
      <w:pPr>
        <w:rPr>
          <w:bCs/>
          <w:sz w:val="24"/>
        </w:rPr>
      </w:pPr>
      <w:r>
        <w:rPr>
          <w:bCs/>
          <w:sz w:val="24"/>
        </w:rPr>
        <w:t xml:space="preserve">Baranoski, A. 19 April 2020. Interview ELISA, COVID-19, lab information, teacher notes. Drexel Medicine, Philadelphia PA. </w:t>
      </w:r>
    </w:p>
    <w:p w14:paraId="013DC988" w14:textId="3A6925DF" w:rsidR="000B1CB3" w:rsidRDefault="000B1CB3" w:rsidP="00F05B02">
      <w:pPr>
        <w:rPr>
          <w:bCs/>
          <w:sz w:val="24"/>
        </w:rPr>
      </w:pPr>
    </w:p>
    <w:p w14:paraId="6EDEB014" w14:textId="0982041B" w:rsidR="000B1CB3" w:rsidRDefault="000B1CB3" w:rsidP="00F05B02">
      <w:pPr>
        <w:rPr>
          <w:bCs/>
          <w:sz w:val="24"/>
        </w:rPr>
      </w:pPr>
      <w:r>
        <w:rPr>
          <w:bCs/>
          <w:sz w:val="24"/>
        </w:rPr>
        <w:t xml:space="preserve">Baranoski, K. 2020.  Revisions to ELISA Lab information and teacher notes, diagrams, information on COVID-19.  Wilkes University Science in Motion, Wilkes-Barre, PA. </w:t>
      </w:r>
    </w:p>
    <w:p w14:paraId="71433F0E" w14:textId="77777777" w:rsidR="000B1CB3" w:rsidRPr="000B1CB3" w:rsidRDefault="000B1CB3" w:rsidP="00F05B02">
      <w:pPr>
        <w:rPr>
          <w:bCs/>
          <w:sz w:val="24"/>
        </w:rPr>
      </w:pPr>
    </w:p>
    <w:p w14:paraId="2D2D7DD4" w14:textId="6487DB12" w:rsidR="00F05B02" w:rsidRDefault="00F05B02" w:rsidP="00F05B02">
      <w:pPr>
        <w:rPr>
          <w:sz w:val="24"/>
        </w:rPr>
      </w:pPr>
      <w:r>
        <w:rPr>
          <w:sz w:val="24"/>
        </w:rPr>
        <w:t>Carnegie Mellon Website.</w:t>
      </w:r>
      <w:r w:rsidR="00C52B69">
        <w:rPr>
          <w:sz w:val="24"/>
        </w:rPr>
        <w:t xml:space="preserve"> [Internet </w:t>
      </w:r>
      <w:r>
        <w:rPr>
          <w:sz w:val="24"/>
        </w:rPr>
        <w:t>1 June 20</w:t>
      </w:r>
      <w:r w:rsidR="00C52B69">
        <w:rPr>
          <w:sz w:val="24"/>
        </w:rPr>
        <w:t>1</w:t>
      </w:r>
      <w:r>
        <w:rPr>
          <w:sz w:val="24"/>
        </w:rPr>
        <w:t>1</w:t>
      </w:r>
      <w:r w:rsidR="00C52B69">
        <w:rPr>
          <w:sz w:val="24"/>
        </w:rPr>
        <w:t>] @</w:t>
      </w:r>
    </w:p>
    <w:p w14:paraId="43A19B8C" w14:textId="77777777" w:rsidR="005C12CF" w:rsidRDefault="002D5901" w:rsidP="005C12CF">
      <w:pPr>
        <w:rPr>
          <w:sz w:val="24"/>
        </w:rPr>
      </w:pPr>
      <w:hyperlink r:id="rId17" w:history="1">
        <w:r w:rsidR="00F05B02" w:rsidRPr="006609F4">
          <w:rPr>
            <w:rStyle w:val="Hyperlink"/>
            <w:sz w:val="24"/>
          </w:rPr>
          <w:t>www.andrew.cmu.edu/user/berget/Education/AIDS/html.AIDS_gifs/ELISA.gif</w:t>
        </w:r>
      </w:hyperlink>
      <w:r w:rsidR="00F05B02">
        <w:rPr>
          <w:sz w:val="24"/>
        </w:rPr>
        <w:t xml:space="preserve"> }  introductory diagram.</w:t>
      </w:r>
    </w:p>
    <w:p w14:paraId="08781002" w14:textId="77777777" w:rsidR="005C12CF" w:rsidRDefault="005C12CF" w:rsidP="005C12CF">
      <w:pPr>
        <w:rPr>
          <w:sz w:val="24"/>
        </w:rPr>
      </w:pPr>
    </w:p>
    <w:p w14:paraId="1BE0287B" w14:textId="26C38AC1" w:rsidR="005C12CF" w:rsidRDefault="005C12CF" w:rsidP="005C12CF">
      <w:pPr>
        <w:rPr>
          <w:rStyle w:val="Hyperlink"/>
        </w:rPr>
      </w:pPr>
      <w:r w:rsidRPr="005C12CF">
        <w:t xml:space="preserve"> EDI Epitope Diagnostics, Inc. [Internet 7 April 2020] @ </w:t>
      </w:r>
      <w:hyperlink r:id="rId18" w:history="1">
        <w:r w:rsidRPr="00521604">
          <w:rPr>
            <w:rStyle w:val="Hyperlink"/>
          </w:rPr>
          <w:t>http://www.epitopediagnostics.com/covid-19-elisa</w:t>
        </w:r>
      </w:hyperlink>
    </w:p>
    <w:p w14:paraId="36AED6B8" w14:textId="6C702B0E" w:rsidR="00C52B69" w:rsidRDefault="00C52B69" w:rsidP="005C12CF">
      <w:pPr>
        <w:rPr>
          <w:rStyle w:val="Hyperlink"/>
        </w:rPr>
      </w:pPr>
    </w:p>
    <w:p w14:paraId="232EDA74" w14:textId="45FC6B88" w:rsidR="00414D2D" w:rsidRPr="00414D2D" w:rsidRDefault="00C52B69" w:rsidP="005C12CF">
      <w:r>
        <w:rPr>
          <w:rStyle w:val="Hyperlink"/>
          <w:color w:val="auto"/>
          <w:u w:val="none"/>
        </w:rPr>
        <w:lastRenderedPageBreak/>
        <w:t>Hale, C. FDA officially authorizes its first serological antibody blood test for COVD-19. [Internet 3 April 2020]@</w:t>
      </w:r>
      <w:r w:rsidR="00414D2D">
        <w:rPr>
          <w:rStyle w:val="Hyperlink"/>
          <w:color w:val="auto"/>
          <w:u w:val="none"/>
        </w:rPr>
        <w:t xml:space="preserve">  https;//www.fiercebiotech.com/medtech/fda-officially-authorizes-its-first-serological-antibody-blood-test-for-covid-19</w:t>
      </w:r>
    </w:p>
    <w:p w14:paraId="4540E6E3" w14:textId="017DC2BD" w:rsidR="00F05B02" w:rsidRDefault="00F05B02" w:rsidP="00F05B02">
      <w:pPr>
        <w:rPr>
          <w:sz w:val="24"/>
        </w:rPr>
      </w:pPr>
    </w:p>
    <w:p w14:paraId="350E0D45" w14:textId="4E0FC504" w:rsidR="001F62C3" w:rsidRDefault="00D0340B" w:rsidP="00F05B02">
      <w:proofErr w:type="spellStart"/>
      <w:r>
        <w:t>Heathline</w:t>
      </w:r>
      <w:proofErr w:type="spellEnd"/>
      <w:r>
        <w:t xml:space="preserve">. [Internet 7 April 2020] @ </w:t>
      </w:r>
      <w:hyperlink r:id="rId19" w:history="1">
        <w:r w:rsidRPr="00521604">
          <w:rPr>
            <w:rStyle w:val="Hyperlink"/>
          </w:rPr>
          <w:t>https://www.healthline.com/health/elisa</w:t>
        </w:r>
      </w:hyperlink>
      <w:r>
        <w:t xml:space="preserve"> </w:t>
      </w:r>
      <w:r w:rsidR="0025539B">
        <w:t xml:space="preserve"> </w:t>
      </w:r>
    </w:p>
    <w:p w14:paraId="4E060F9B" w14:textId="59918F63" w:rsidR="0025539B" w:rsidRDefault="0025539B" w:rsidP="00F05B02"/>
    <w:p w14:paraId="4036C040" w14:textId="398EF5F6" w:rsidR="0025539B" w:rsidRDefault="0025539B" w:rsidP="00F05B02">
      <w:r>
        <w:t xml:space="preserve">Ledger, K. </w:t>
      </w:r>
      <w:r w:rsidR="007A7601">
        <w:t xml:space="preserve">Mayo Clinic. </w:t>
      </w:r>
      <w:r>
        <w:t>The importance of antibody testing in addressing COVD-19</w:t>
      </w:r>
      <w:r w:rsidR="007A7601">
        <w:t>. [Internet 3 April 2020] @</w:t>
      </w:r>
    </w:p>
    <w:p w14:paraId="706454B7" w14:textId="60E4081F" w:rsidR="007A7601" w:rsidRDefault="007A7601" w:rsidP="00F05B02">
      <w:r>
        <w:t xml:space="preserve">   </w:t>
      </w:r>
      <w:hyperlink r:id="rId20" w:history="1">
        <w:r w:rsidRPr="008810BE">
          <w:rPr>
            <w:rStyle w:val="Hyperlink"/>
          </w:rPr>
          <w:t>https://discoverysedge.mayo.edu/2020/04/03/the-importance-of-antibody-testing-in-addressing-covid-  19/?_ga=2.124885578.1759388361.1586963587-219611372.1586809672</w:t>
        </w:r>
      </w:hyperlink>
    </w:p>
    <w:p w14:paraId="6F6724FE" w14:textId="630318B6" w:rsidR="00F36D34" w:rsidRDefault="00F36D34" w:rsidP="00F05B02"/>
    <w:p w14:paraId="0A783946" w14:textId="6EAA8DE9" w:rsidR="00414D2D" w:rsidRPr="00414D2D" w:rsidRDefault="00414D2D" w:rsidP="00F05B02">
      <w:proofErr w:type="spellStart"/>
      <w:r>
        <w:t>Mintz</w:t>
      </w:r>
      <w:proofErr w:type="spellEnd"/>
      <w:r>
        <w:t xml:space="preserve">, J. Coronavirus COVID-19: Latest News and Information. [Internet 10 April 2020]@ </w:t>
      </w:r>
      <w:hyperlink r:id="rId21" w:history="1">
        <w:r w:rsidRPr="006B4690">
          <w:rPr>
            <w:rStyle w:val="Hyperlink"/>
          </w:rPr>
          <w:t>https://www.medicinenet.com/script/main/art.asp?articlekey=229579</w:t>
        </w:r>
      </w:hyperlink>
      <w:r>
        <w:t xml:space="preserve">  Mount Sinai Hospital mentioned in NYT as one of approved antibody tests; article not included in ELISA Teacher Notes. </w:t>
      </w:r>
    </w:p>
    <w:p w14:paraId="1E0380A9" w14:textId="77777777" w:rsidR="00414D2D" w:rsidRDefault="00414D2D" w:rsidP="00F05B02"/>
    <w:p w14:paraId="08D7E273" w14:textId="7FB62A0D" w:rsidR="00F36D34" w:rsidRDefault="00F36D34" w:rsidP="00F05B02">
      <w:r>
        <w:t xml:space="preserve">Kid’s Health from Nemours. [Internet 7 April 2020] @ </w:t>
      </w:r>
    </w:p>
    <w:p w14:paraId="5D034FD1" w14:textId="7C46ECA3" w:rsidR="0025539B" w:rsidRDefault="002D5901" w:rsidP="00F05B02">
      <w:pPr>
        <w:rPr>
          <w:rStyle w:val="Hyperlink"/>
        </w:rPr>
      </w:pPr>
      <w:hyperlink r:id="rId22" w:history="1">
        <w:r w:rsidR="00F36D34" w:rsidRPr="00A867D7">
          <w:rPr>
            <w:rStyle w:val="Hyperlink"/>
          </w:rPr>
          <w:t>https://kidshealth.org/en/parents/test-immunoglobulins.html</w:t>
        </w:r>
      </w:hyperlink>
    </w:p>
    <w:p w14:paraId="65E66722" w14:textId="77777777" w:rsidR="00F05B02" w:rsidRDefault="00F05B02" w:rsidP="00F05B02">
      <w:pPr>
        <w:rPr>
          <w:sz w:val="24"/>
        </w:rPr>
      </w:pPr>
    </w:p>
    <w:p w14:paraId="4E4645B2" w14:textId="66B232A6" w:rsidR="00F6435A" w:rsidRDefault="00F81079" w:rsidP="00CB5141">
      <w:pPr>
        <w:rPr>
          <w:sz w:val="24"/>
        </w:rPr>
      </w:pPr>
      <w:r>
        <w:rPr>
          <w:sz w:val="24"/>
        </w:rPr>
        <w:t xml:space="preserve">NYT. </w:t>
      </w:r>
      <w:r w:rsidR="00F6435A">
        <w:rPr>
          <w:sz w:val="24"/>
        </w:rPr>
        <w:t xml:space="preserve">2020. Antibody test, seen as key to reopening country, does not yet deliver. [Internet 20 April 2020] @ </w:t>
      </w:r>
      <w:hyperlink r:id="rId23" w:history="1">
        <w:r w:rsidR="00F6435A" w:rsidRPr="00B47E13">
          <w:rPr>
            <w:rStyle w:val="Hyperlink"/>
            <w:sz w:val="24"/>
          </w:rPr>
          <w:t>https://www.nytimes.com/2020/04/19/us/coronavirus-antibody-tests.html</w:t>
        </w:r>
      </w:hyperlink>
      <w:r w:rsidR="00F6435A">
        <w:rPr>
          <w:sz w:val="24"/>
        </w:rPr>
        <w:t xml:space="preserve"> .  Brief summary in student lab; more detailed summary in </w:t>
      </w:r>
      <w:r w:rsidR="00856E2C">
        <w:rPr>
          <w:sz w:val="24"/>
        </w:rPr>
        <w:t xml:space="preserve">ELISA </w:t>
      </w:r>
      <w:r w:rsidR="00F6435A">
        <w:rPr>
          <w:sz w:val="24"/>
        </w:rPr>
        <w:t>Teacher</w:t>
      </w:r>
      <w:r w:rsidR="00856E2C">
        <w:rPr>
          <w:sz w:val="24"/>
        </w:rPr>
        <w:t xml:space="preserve"> Notes</w:t>
      </w:r>
    </w:p>
    <w:p w14:paraId="5D4DFD8B" w14:textId="1404A546" w:rsidR="00EE7E4A" w:rsidRDefault="00EE7E4A" w:rsidP="00CB5141">
      <w:pPr>
        <w:rPr>
          <w:sz w:val="24"/>
        </w:rPr>
      </w:pPr>
    </w:p>
    <w:p w14:paraId="114537DD" w14:textId="2A541B1E" w:rsidR="00EE7E4A" w:rsidRPr="00EE7E4A" w:rsidRDefault="00EE7E4A" w:rsidP="00CB5141">
      <w:pPr>
        <w:rPr>
          <w:sz w:val="24"/>
        </w:rPr>
      </w:pPr>
      <w:r>
        <w:rPr>
          <w:sz w:val="24"/>
        </w:rPr>
        <w:t xml:space="preserve">Schultz, E. 19 April 2020. </w:t>
      </w:r>
      <w:r>
        <w:rPr>
          <w:i/>
          <w:iCs/>
          <w:sz w:val="24"/>
        </w:rPr>
        <w:t xml:space="preserve">Citizen’s Voice. </w:t>
      </w:r>
      <w:r>
        <w:rPr>
          <w:sz w:val="24"/>
        </w:rPr>
        <w:t>Put to the test; Arena readies for COVID-19 drive-thru testing set to begin on Monday.</w:t>
      </w:r>
    </w:p>
    <w:p w14:paraId="269CCBA0" w14:textId="77777777" w:rsidR="00F6435A" w:rsidRDefault="00F6435A" w:rsidP="00CB5141">
      <w:pPr>
        <w:rPr>
          <w:sz w:val="24"/>
        </w:rPr>
      </w:pPr>
    </w:p>
    <w:p w14:paraId="606CC37A" w14:textId="6D1D3839" w:rsidR="00F05B02" w:rsidRDefault="0014709F" w:rsidP="00CB5141">
      <w:pPr>
        <w:rPr>
          <w:sz w:val="24"/>
        </w:rPr>
      </w:pPr>
      <w:r>
        <w:rPr>
          <w:sz w:val="24"/>
        </w:rPr>
        <w:t xml:space="preserve">Stull, R. 2011. </w:t>
      </w:r>
      <w:r w:rsidR="00C86BA4">
        <w:rPr>
          <w:sz w:val="24"/>
        </w:rPr>
        <w:t xml:space="preserve"> Original lab design</w:t>
      </w:r>
      <w:r>
        <w:rPr>
          <w:sz w:val="24"/>
        </w:rPr>
        <w:t>.  Wilkes</w:t>
      </w:r>
      <w:r w:rsidR="00DB501C">
        <w:rPr>
          <w:sz w:val="24"/>
        </w:rPr>
        <w:t xml:space="preserve"> </w:t>
      </w:r>
      <w:r>
        <w:rPr>
          <w:sz w:val="24"/>
        </w:rPr>
        <w:t>University, Wilkes-Barre, PA</w:t>
      </w:r>
    </w:p>
    <w:p w14:paraId="16732EB0" w14:textId="5BD2E31D" w:rsidR="00414D2D" w:rsidRDefault="00414D2D" w:rsidP="00CB5141">
      <w:pPr>
        <w:rPr>
          <w:sz w:val="24"/>
        </w:rPr>
      </w:pPr>
    </w:p>
    <w:p w14:paraId="445FACD2" w14:textId="6E5B5D10" w:rsidR="00414D2D" w:rsidRDefault="00414D2D" w:rsidP="00CB5141">
      <w:pPr>
        <w:rPr>
          <w:sz w:val="24"/>
        </w:rPr>
      </w:pPr>
      <w:r>
        <w:rPr>
          <w:sz w:val="24"/>
        </w:rPr>
        <w:t xml:space="preserve">Terry. M. FDA approves </w:t>
      </w:r>
      <w:proofErr w:type="spellStart"/>
      <w:r>
        <w:rPr>
          <w:sz w:val="24"/>
        </w:rPr>
        <w:t>Rutger’s</w:t>
      </w:r>
      <w:proofErr w:type="spellEnd"/>
      <w:r>
        <w:rPr>
          <w:sz w:val="24"/>
        </w:rPr>
        <w:t xml:space="preserve"> saliva test for COVID-19. [Internet 13 April 2020]@ </w:t>
      </w:r>
    </w:p>
    <w:p w14:paraId="420E19BC" w14:textId="72ACEBFF" w:rsidR="00117890" w:rsidRDefault="002D5901" w:rsidP="00CB5141">
      <w:pPr>
        <w:rPr>
          <w:sz w:val="24"/>
        </w:rPr>
      </w:pPr>
      <w:hyperlink r:id="rId24" w:history="1">
        <w:r w:rsidR="00117890" w:rsidRPr="006B4690">
          <w:rPr>
            <w:rStyle w:val="Hyperlink"/>
            <w:sz w:val="24"/>
          </w:rPr>
          <w:t>https://www.biospace.com/article/rutgers-s-saliva-test-for-covid-19-approved-by-fda</w:t>
        </w:r>
      </w:hyperlink>
      <w:r w:rsidR="00117890">
        <w:rPr>
          <w:sz w:val="24"/>
        </w:rPr>
        <w:t xml:space="preserve"> </w:t>
      </w:r>
    </w:p>
    <w:p w14:paraId="6EE6814E" w14:textId="573D5351" w:rsidR="00117890" w:rsidRPr="00117890" w:rsidRDefault="00117890" w:rsidP="00CB5141">
      <w:pPr>
        <w:rPr>
          <w:sz w:val="24"/>
        </w:rPr>
      </w:pPr>
      <w:r>
        <w:rPr>
          <w:sz w:val="24"/>
        </w:rPr>
        <w:t>Listed in</w:t>
      </w:r>
      <w:r w:rsidR="00EE7E4A">
        <w:rPr>
          <w:sz w:val="24"/>
        </w:rPr>
        <w:t xml:space="preserve"> </w:t>
      </w:r>
      <w:r>
        <w:rPr>
          <w:sz w:val="24"/>
        </w:rPr>
        <w:t xml:space="preserve">ELISA Teacher Notes </w:t>
      </w:r>
    </w:p>
    <w:p w14:paraId="719F1AEE" w14:textId="7FD90728" w:rsidR="007A7601" w:rsidRDefault="007A7601" w:rsidP="00CB5141">
      <w:pPr>
        <w:rPr>
          <w:sz w:val="24"/>
        </w:rPr>
      </w:pPr>
    </w:p>
    <w:p w14:paraId="43F47C8C" w14:textId="296870FE" w:rsidR="007A7601" w:rsidRPr="00C52B69" w:rsidRDefault="007A7601" w:rsidP="00CB5141">
      <w:pPr>
        <w:rPr>
          <w:sz w:val="24"/>
        </w:rPr>
      </w:pPr>
      <w:proofErr w:type="spellStart"/>
      <w:r>
        <w:rPr>
          <w:sz w:val="24"/>
        </w:rPr>
        <w:t>Tiner</w:t>
      </w:r>
      <w:proofErr w:type="spellEnd"/>
      <w:r>
        <w:rPr>
          <w:sz w:val="24"/>
        </w:rPr>
        <w:t xml:space="preserve">, S. Mayo Clinic. The science behind the test for the COVID-19 virus. [Internet 28 March 2020] @  </w:t>
      </w:r>
      <w:hyperlink r:id="rId25" w:history="1">
        <w:r w:rsidRPr="007A7601">
          <w:rPr>
            <w:color w:val="0000FF"/>
            <w:u w:val="single"/>
          </w:rPr>
          <w:t>https://discoverysedge.mayo.edu/2020/03/27/the-science-behind-the-test-for-the-covid-19-virus/?_ga=2.179961700.1759388361.1586963587-219611372.1586809672</w:t>
        </w:r>
      </w:hyperlink>
      <w:r w:rsidR="00C52B69">
        <w:rPr>
          <w:color w:val="0000FF"/>
          <w:u w:val="single"/>
        </w:rPr>
        <w:t xml:space="preserve">  </w:t>
      </w:r>
      <w:r w:rsidR="00C52B69">
        <w:t xml:space="preserve">Information detailed in ELISA Teacher Notes. </w:t>
      </w:r>
    </w:p>
    <w:p w14:paraId="7BC22A75" w14:textId="62E3CAA1" w:rsidR="0014709F" w:rsidRDefault="0014709F" w:rsidP="00CB5141">
      <w:pPr>
        <w:rPr>
          <w:sz w:val="24"/>
        </w:rPr>
      </w:pPr>
    </w:p>
    <w:p w14:paraId="57E173B4" w14:textId="50D4F49A" w:rsidR="0014709F" w:rsidRDefault="0014709F" w:rsidP="00CB5141">
      <w:pPr>
        <w:rPr>
          <w:b/>
          <w:u w:val="single"/>
        </w:rPr>
      </w:pPr>
      <w:proofErr w:type="spellStart"/>
      <w:r>
        <w:rPr>
          <w:sz w:val="24"/>
        </w:rPr>
        <w:t>Wignot</w:t>
      </w:r>
      <w:proofErr w:type="spellEnd"/>
      <w:r>
        <w:rPr>
          <w:sz w:val="24"/>
        </w:rPr>
        <w:t xml:space="preserve">, T. 2011.  Previewed, updated original lab procedure, obtained diagram on page 1. </w:t>
      </w:r>
      <w:r w:rsidR="00DB501C">
        <w:rPr>
          <w:sz w:val="24"/>
        </w:rPr>
        <w:t>Wilkes University, Wilkes-Barre, PA</w:t>
      </w:r>
    </w:p>
    <w:p w14:paraId="4794199A" w14:textId="77777777" w:rsidR="00F05B02" w:rsidRDefault="00F05B02">
      <w:pPr>
        <w:jc w:val="center"/>
        <w:rPr>
          <w:b/>
          <w:u w:val="single"/>
        </w:rPr>
      </w:pPr>
    </w:p>
    <w:p w14:paraId="042BC653" w14:textId="77777777" w:rsidR="00F05B02" w:rsidRDefault="00F05B02">
      <w:pPr>
        <w:pStyle w:val="BodyText5"/>
      </w:pPr>
    </w:p>
    <w:p w14:paraId="03243EB1" w14:textId="77777777" w:rsidR="00117890" w:rsidRDefault="00117890" w:rsidP="00F05B02">
      <w:pPr>
        <w:pStyle w:val="BodyText3"/>
        <w:tabs>
          <w:tab w:val="left" w:pos="0"/>
        </w:tabs>
        <w:ind w:hanging="360"/>
        <w:jc w:val="center"/>
        <w:rPr>
          <w:b/>
        </w:rPr>
      </w:pPr>
    </w:p>
    <w:p w14:paraId="478AF66A" w14:textId="77777777" w:rsidR="00117890" w:rsidRDefault="00117890" w:rsidP="00F05B02">
      <w:pPr>
        <w:pStyle w:val="BodyText3"/>
        <w:tabs>
          <w:tab w:val="left" w:pos="0"/>
        </w:tabs>
        <w:ind w:hanging="360"/>
        <w:jc w:val="center"/>
        <w:rPr>
          <w:b/>
        </w:rPr>
      </w:pPr>
    </w:p>
    <w:p w14:paraId="053D04BE" w14:textId="77777777" w:rsidR="00117890" w:rsidRDefault="00117890" w:rsidP="00F05B02">
      <w:pPr>
        <w:pStyle w:val="BodyText3"/>
        <w:tabs>
          <w:tab w:val="left" w:pos="0"/>
        </w:tabs>
        <w:ind w:hanging="360"/>
        <w:jc w:val="center"/>
        <w:rPr>
          <w:b/>
        </w:rPr>
      </w:pPr>
    </w:p>
    <w:p w14:paraId="0E9BEBA9" w14:textId="5BE4390D" w:rsidR="00117890" w:rsidRDefault="00117890" w:rsidP="000B1CB3">
      <w:pPr>
        <w:pStyle w:val="BodyText3"/>
        <w:tabs>
          <w:tab w:val="left" w:pos="0"/>
        </w:tabs>
        <w:ind w:left="0"/>
        <w:rPr>
          <w:b/>
        </w:rPr>
      </w:pPr>
    </w:p>
    <w:p w14:paraId="5D6D9F3B" w14:textId="77777777" w:rsidR="000B1CB3" w:rsidRDefault="000B1CB3" w:rsidP="000B1CB3">
      <w:pPr>
        <w:pStyle w:val="BodyText3"/>
        <w:tabs>
          <w:tab w:val="left" w:pos="0"/>
        </w:tabs>
        <w:ind w:left="0"/>
        <w:rPr>
          <w:b/>
        </w:rPr>
      </w:pPr>
    </w:p>
    <w:p w14:paraId="2658507A" w14:textId="77777777" w:rsidR="00117890" w:rsidRDefault="00117890" w:rsidP="00F05B02">
      <w:pPr>
        <w:pStyle w:val="BodyText3"/>
        <w:tabs>
          <w:tab w:val="left" w:pos="0"/>
        </w:tabs>
        <w:ind w:hanging="360"/>
        <w:jc w:val="center"/>
        <w:rPr>
          <w:b/>
        </w:rPr>
      </w:pPr>
    </w:p>
    <w:p w14:paraId="1E641A06" w14:textId="40480799" w:rsidR="00F05B02" w:rsidRPr="005A4513" w:rsidRDefault="00F05B02" w:rsidP="00F05B02">
      <w:pPr>
        <w:pStyle w:val="BodyText3"/>
        <w:tabs>
          <w:tab w:val="left" w:pos="0"/>
        </w:tabs>
        <w:ind w:hanging="360"/>
        <w:jc w:val="center"/>
      </w:pPr>
      <w:r>
        <w:rPr>
          <w:b/>
        </w:rPr>
        <w:lastRenderedPageBreak/>
        <w:t>Student Data Sheet</w:t>
      </w:r>
    </w:p>
    <w:p w14:paraId="014710AE" w14:textId="77777777" w:rsidR="00F05B02" w:rsidRDefault="00F05B02" w:rsidP="00F05B02">
      <w:pPr>
        <w:pStyle w:val="BodyText3"/>
        <w:tabs>
          <w:tab w:val="left" w:pos="0"/>
        </w:tabs>
        <w:ind w:hanging="360"/>
      </w:pPr>
    </w:p>
    <w:p w14:paraId="1E57950A" w14:textId="77777777" w:rsidR="00F05B02" w:rsidRDefault="00F05B02" w:rsidP="00F05B02">
      <w:pPr>
        <w:pStyle w:val="BodyText3"/>
        <w:tabs>
          <w:tab w:val="left" w:pos="0"/>
        </w:tabs>
        <w:ind w:hanging="360"/>
      </w:pPr>
      <w:r>
        <w:t>Name_____________________________      Date  ________________</w:t>
      </w:r>
    </w:p>
    <w:p w14:paraId="20FD7275" w14:textId="77777777" w:rsidR="00F05B02" w:rsidRDefault="00F05B02"/>
    <w:p w14:paraId="361CBEF8" w14:textId="77777777" w:rsidR="00F05B02" w:rsidRDefault="00F05B02">
      <w:pPr>
        <w:pStyle w:val="Heading1"/>
      </w:pPr>
      <w:r>
        <w:t>Observations:</w:t>
      </w:r>
    </w:p>
    <w:p w14:paraId="07D704BB" w14:textId="77777777" w:rsidR="00F05B02" w:rsidRDefault="00F05B02"/>
    <w:p w14:paraId="5EDD2072" w14:textId="77777777" w:rsidR="00F05B02" w:rsidRDefault="00F05B02">
      <w:pPr>
        <w:rPr>
          <w:sz w:val="24"/>
        </w:rPr>
      </w:pPr>
      <w:r>
        <w:rPr>
          <w:sz w:val="24"/>
        </w:rPr>
        <w:t xml:space="preserve">Record the color changes observed in the </w:t>
      </w:r>
      <w:r w:rsidR="00482FC8">
        <w:rPr>
          <w:sz w:val="24"/>
        </w:rPr>
        <w:t>well</w:t>
      </w:r>
      <w:r>
        <w:rPr>
          <w:sz w:val="24"/>
        </w:rPr>
        <w:t>s.</w:t>
      </w:r>
    </w:p>
    <w:p w14:paraId="64329D30" w14:textId="77777777" w:rsidR="00F05B02" w:rsidRDefault="00F05B02">
      <w:pPr>
        <w:rPr>
          <w:sz w:val="24"/>
        </w:rPr>
      </w:pPr>
    </w:p>
    <w:p w14:paraId="04C52A3C" w14:textId="77777777" w:rsidR="00F05B02" w:rsidRDefault="00F05B02">
      <w:r>
        <w:t>Row 1_________________________</w:t>
      </w:r>
    </w:p>
    <w:p w14:paraId="1AF1F393" w14:textId="77777777" w:rsidR="00F05B02" w:rsidRDefault="00F05B02"/>
    <w:p w14:paraId="4F1A1595" w14:textId="77777777" w:rsidR="00F05B02" w:rsidRDefault="00F05B02">
      <w:r>
        <w:t>Row 2_________________________</w:t>
      </w:r>
    </w:p>
    <w:p w14:paraId="36BAE466" w14:textId="77777777" w:rsidR="00F05B02" w:rsidRDefault="00F05B02"/>
    <w:p w14:paraId="3AD8ECC7" w14:textId="77777777" w:rsidR="00F05B02" w:rsidRDefault="00F05B02">
      <w:r>
        <w:t>Row 3_________________________</w:t>
      </w:r>
    </w:p>
    <w:p w14:paraId="2F007253" w14:textId="77777777" w:rsidR="00F05B02" w:rsidRDefault="00F05B02"/>
    <w:p w14:paraId="3F2EA06F" w14:textId="77777777" w:rsidR="00F05B02" w:rsidRDefault="00F05B02">
      <w:r>
        <w:t>Row 4_________________________</w:t>
      </w:r>
    </w:p>
    <w:p w14:paraId="7ACDAAB2" w14:textId="77777777" w:rsidR="00F05B02" w:rsidRDefault="00F05B02"/>
    <w:p w14:paraId="74416AA3" w14:textId="77777777" w:rsidR="00F05B02" w:rsidRDefault="00F05B02">
      <w:pPr>
        <w:pStyle w:val="Heading1"/>
      </w:pPr>
      <w:r>
        <w:t>Analysis/Conclusions:</w:t>
      </w:r>
    </w:p>
    <w:p w14:paraId="0CA4DFC3" w14:textId="77777777" w:rsidR="00482FC8" w:rsidRPr="00482FC8" w:rsidRDefault="00482FC8" w:rsidP="00482FC8"/>
    <w:p w14:paraId="2C28E8B9" w14:textId="77777777" w:rsidR="00F05B02" w:rsidRDefault="00F05B02">
      <w:pPr>
        <w:pStyle w:val="List"/>
        <w:numPr>
          <w:ilvl w:val="0"/>
          <w:numId w:val="8"/>
        </w:numPr>
      </w:pPr>
      <w:r>
        <w:t>Which donor/donors has been exposed to the HIV virus?  How do you know?</w:t>
      </w:r>
    </w:p>
    <w:p w14:paraId="3874D37B" w14:textId="77777777" w:rsidR="00F05B02" w:rsidRDefault="00F05B02">
      <w:pPr>
        <w:pStyle w:val="List"/>
      </w:pPr>
    </w:p>
    <w:p w14:paraId="095F3E5C" w14:textId="77777777" w:rsidR="00F05B02" w:rsidRDefault="00F05B02"/>
    <w:p w14:paraId="25E7FF3A" w14:textId="77777777" w:rsidR="00F05B02" w:rsidRDefault="00F05B02"/>
    <w:p w14:paraId="50372990" w14:textId="571ACB1B" w:rsidR="00F05B02" w:rsidRDefault="00F05B02">
      <w:pPr>
        <w:pStyle w:val="List"/>
        <w:numPr>
          <w:ilvl w:val="0"/>
          <w:numId w:val="9"/>
        </w:numPr>
      </w:pPr>
      <w:r>
        <w:t xml:space="preserve">Which </w:t>
      </w:r>
      <w:r w:rsidR="0032110F">
        <w:t>what is the purpose of the positive and negative controls?</w:t>
      </w:r>
    </w:p>
    <w:p w14:paraId="6F425CD1" w14:textId="77777777" w:rsidR="00482FC8" w:rsidRDefault="00482FC8" w:rsidP="00482FC8">
      <w:pPr>
        <w:pStyle w:val="List"/>
        <w:ind w:firstLine="0"/>
      </w:pPr>
    </w:p>
    <w:p w14:paraId="06DFFD78" w14:textId="77777777" w:rsidR="00F05B02" w:rsidRDefault="00F05B02" w:rsidP="00DB501C">
      <w:pPr>
        <w:pStyle w:val="List"/>
        <w:ind w:left="0" w:firstLine="0"/>
      </w:pPr>
    </w:p>
    <w:p w14:paraId="5A0B9D63" w14:textId="77777777" w:rsidR="00F05B02" w:rsidRDefault="00F05B02">
      <w:pPr>
        <w:rPr>
          <w:sz w:val="24"/>
        </w:rPr>
      </w:pPr>
    </w:p>
    <w:p w14:paraId="0AA1D308" w14:textId="40FB166C" w:rsidR="00F05B02" w:rsidRPr="00482FC8" w:rsidRDefault="00F05B02" w:rsidP="00482FC8">
      <w:pPr>
        <w:pStyle w:val="ListParagraph"/>
        <w:numPr>
          <w:ilvl w:val="0"/>
          <w:numId w:val="9"/>
        </w:numPr>
        <w:rPr>
          <w:sz w:val="24"/>
        </w:rPr>
      </w:pPr>
      <w:r w:rsidRPr="00482FC8">
        <w:rPr>
          <w:sz w:val="24"/>
        </w:rPr>
        <w:t>Wh</w:t>
      </w:r>
      <w:r w:rsidR="00DB501C">
        <w:rPr>
          <w:sz w:val="24"/>
        </w:rPr>
        <w:t>at is the purpose of the secondary antibody?</w:t>
      </w:r>
    </w:p>
    <w:p w14:paraId="7D299B3E" w14:textId="77777777" w:rsidR="00482FC8" w:rsidRPr="00482FC8" w:rsidRDefault="00482FC8" w:rsidP="00482FC8">
      <w:pPr>
        <w:pStyle w:val="ListParagraph"/>
        <w:ind w:left="360"/>
        <w:rPr>
          <w:sz w:val="24"/>
        </w:rPr>
      </w:pPr>
    </w:p>
    <w:p w14:paraId="5FD66EAA" w14:textId="77777777" w:rsidR="00F05B02" w:rsidRDefault="00F05B02">
      <w:pPr>
        <w:rPr>
          <w:sz w:val="24"/>
        </w:rPr>
      </w:pPr>
    </w:p>
    <w:p w14:paraId="406063E6" w14:textId="77777777" w:rsidR="00F05B02" w:rsidRDefault="00F05B02">
      <w:pPr>
        <w:rPr>
          <w:sz w:val="24"/>
        </w:rPr>
      </w:pPr>
    </w:p>
    <w:p w14:paraId="4CE536DC" w14:textId="18BA8228" w:rsidR="00F05B02" w:rsidRPr="00DB501C" w:rsidRDefault="00DB501C" w:rsidP="00DB501C">
      <w:pPr>
        <w:pStyle w:val="ListParagraph"/>
        <w:numPr>
          <w:ilvl w:val="0"/>
          <w:numId w:val="9"/>
        </w:numPr>
        <w:ind w:right="-1170"/>
        <w:rPr>
          <w:sz w:val="24"/>
        </w:rPr>
      </w:pPr>
      <w:r>
        <w:rPr>
          <w:sz w:val="24"/>
        </w:rPr>
        <w:t xml:space="preserve">Why is a substrate needed for the results to be determined? </w:t>
      </w:r>
    </w:p>
    <w:p w14:paraId="10767AA1" w14:textId="77777777" w:rsidR="00F05B02" w:rsidRDefault="00F05B02">
      <w:pPr>
        <w:ind w:right="-1170"/>
        <w:rPr>
          <w:sz w:val="24"/>
        </w:rPr>
      </w:pPr>
    </w:p>
    <w:p w14:paraId="4FC02FCF" w14:textId="513C97E6" w:rsidR="00F05B02" w:rsidRDefault="00F05B02">
      <w:pPr>
        <w:ind w:right="-1170"/>
        <w:rPr>
          <w:sz w:val="24"/>
        </w:rPr>
      </w:pPr>
      <w:r>
        <w:rPr>
          <w:sz w:val="24"/>
        </w:rPr>
        <w:t xml:space="preserve">                            </w:t>
      </w:r>
    </w:p>
    <w:p w14:paraId="1AF6FE67" w14:textId="77777777" w:rsidR="00F05B02" w:rsidRDefault="00F05B02"/>
    <w:p w14:paraId="108A85F8" w14:textId="461FF4D9" w:rsidR="00F05B02" w:rsidRDefault="00F05B02">
      <w:pPr>
        <w:numPr>
          <w:ilvl w:val="0"/>
          <w:numId w:val="10"/>
        </w:numPr>
        <w:rPr>
          <w:sz w:val="24"/>
        </w:rPr>
      </w:pPr>
      <w:r>
        <w:rPr>
          <w:sz w:val="24"/>
        </w:rPr>
        <w:t>Summarize the reactions occurring during the ELISA test.</w:t>
      </w:r>
    </w:p>
    <w:p w14:paraId="53010B23" w14:textId="6A15238A" w:rsidR="00DB501C" w:rsidRDefault="00DB501C" w:rsidP="00DB501C">
      <w:pPr>
        <w:rPr>
          <w:sz w:val="24"/>
        </w:rPr>
      </w:pPr>
    </w:p>
    <w:p w14:paraId="48015F91" w14:textId="77BC0FDE" w:rsidR="00DB501C" w:rsidRDefault="00DB501C" w:rsidP="00DB501C">
      <w:pPr>
        <w:rPr>
          <w:sz w:val="24"/>
        </w:rPr>
      </w:pPr>
    </w:p>
    <w:p w14:paraId="04B9C1D2" w14:textId="39EBFDDF" w:rsidR="00DB501C" w:rsidRDefault="00DB501C" w:rsidP="00DB501C">
      <w:pPr>
        <w:pStyle w:val="ListParagraph"/>
        <w:numPr>
          <w:ilvl w:val="0"/>
          <w:numId w:val="10"/>
        </w:numPr>
        <w:rPr>
          <w:sz w:val="24"/>
        </w:rPr>
      </w:pPr>
      <w:r>
        <w:rPr>
          <w:sz w:val="24"/>
        </w:rPr>
        <w:t xml:space="preserve"> After a pandemic like the novel coronavirus, why are antibody tests like ELISA important? </w:t>
      </w:r>
    </w:p>
    <w:p w14:paraId="7B7F279B" w14:textId="77777777" w:rsidR="00682AF8" w:rsidRDefault="00682AF8">
      <w:pPr>
        <w:pStyle w:val="BodyText"/>
        <w:rPr>
          <w:b/>
          <w:u w:val="single"/>
        </w:rPr>
      </w:pPr>
      <w:bookmarkStart w:id="1" w:name="_Hlk37233290"/>
      <w:bookmarkEnd w:id="1"/>
    </w:p>
    <w:sectPr w:rsidR="00682AF8" w:rsidSect="0014772A">
      <w:headerReference w:type="default" r:id="rId26"/>
      <w:footerReference w:type="default" r:id="rId2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C04E2" w14:textId="77777777" w:rsidR="002D5901" w:rsidRDefault="002D5901" w:rsidP="00F05B02">
      <w:r>
        <w:separator/>
      </w:r>
    </w:p>
  </w:endnote>
  <w:endnote w:type="continuationSeparator" w:id="0">
    <w:p w14:paraId="2CB42FE5" w14:textId="77777777" w:rsidR="002D5901" w:rsidRDefault="002D5901" w:rsidP="00F0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6470"/>
      <w:docPartObj>
        <w:docPartGallery w:val="Page Numbers (Bottom of Page)"/>
        <w:docPartUnique/>
      </w:docPartObj>
    </w:sdtPr>
    <w:sdtEndPr/>
    <w:sdtContent>
      <w:p w14:paraId="225648BE" w14:textId="77777777" w:rsidR="002C43EB" w:rsidRDefault="002C4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3155B2" w14:textId="77777777" w:rsidR="002C43EB" w:rsidRDefault="002C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3A983" w14:textId="77777777" w:rsidR="002D5901" w:rsidRDefault="002D5901" w:rsidP="00F05B02">
      <w:r>
        <w:separator/>
      </w:r>
    </w:p>
  </w:footnote>
  <w:footnote w:type="continuationSeparator" w:id="0">
    <w:p w14:paraId="015B74AD" w14:textId="77777777" w:rsidR="002D5901" w:rsidRDefault="002D5901" w:rsidP="00F0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151A1" w14:textId="26A3A008" w:rsidR="002C43EB" w:rsidRDefault="002C43EB">
    <w:pPr>
      <w:pStyle w:val="Header"/>
      <w:jc w:val="right"/>
    </w:pPr>
    <w:r>
      <w:t>Science in Motion</w:t>
    </w:r>
    <w:r>
      <w:ptab w:relativeTo="margin" w:alignment="center" w:leader="none"/>
    </w:r>
    <w:r>
      <w:t>Wilkes University</w:t>
    </w:r>
    <w:r>
      <w:ptab w:relativeTo="margin" w:alignment="right" w:leader="none"/>
    </w:r>
    <w:r>
      <w:t>Revised Spring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11C1"/>
    <w:multiLevelType w:val="singleLevel"/>
    <w:tmpl w:val="A692A9EA"/>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79E78F8"/>
    <w:multiLevelType w:val="singleLevel"/>
    <w:tmpl w:val="08D8C26E"/>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11551944"/>
    <w:multiLevelType w:val="singleLevel"/>
    <w:tmpl w:val="E8C8D2A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17F00A9A"/>
    <w:multiLevelType w:val="multilevel"/>
    <w:tmpl w:val="EEC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07243"/>
    <w:multiLevelType w:val="singleLevel"/>
    <w:tmpl w:val="7924FC9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27CD1242"/>
    <w:multiLevelType w:val="hybridMultilevel"/>
    <w:tmpl w:val="39A61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35350"/>
    <w:multiLevelType w:val="singleLevel"/>
    <w:tmpl w:val="EE4A3C9C"/>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2D1A078C"/>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DAB09BD"/>
    <w:multiLevelType w:val="singleLevel"/>
    <w:tmpl w:val="A8681D74"/>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3FA43907"/>
    <w:multiLevelType w:val="hybridMultilevel"/>
    <w:tmpl w:val="90929B3E"/>
    <w:lvl w:ilvl="0" w:tplc="C5EC8A00">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45D538B5"/>
    <w:multiLevelType w:val="singleLevel"/>
    <w:tmpl w:val="568C8C5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59793CE4"/>
    <w:multiLevelType w:val="multilevel"/>
    <w:tmpl w:val="4F40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9E3291"/>
    <w:multiLevelType w:val="singleLevel"/>
    <w:tmpl w:val="E8C8D2A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705E10D9"/>
    <w:multiLevelType w:val="singleLevel"/>
    <w:tmpl w:val="092AEC04"/>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15:restartNumberingAfterBreak="0">
    <w:nsid w:val="78BE5F8A"/>
    <w:multiLevelType w:val="hybridMultilevel"/>
    <w:tmpl w:val="4E08D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16CFA"/>
    <w:multiLevelType w:val="singleLevel"/>
    <w:tmpl w:val="092AEC04"/>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2"/>
  </w:num>
  <w:num w:numId="2">
    <w:abstractNumId w:val="4"/>
  </w:num>
  <w:num w:numId="3">
    <w:abstractNumId w:val="0"/>
  </w:num>
  <w:num w:numId="4">
    <w:abstractNumId w:val="13"/>
  </w:num>
  <w:num w:numId="5">
    <w:abstractNumId w:val="1"/>
  </w:num>
  <w:num w:numId="6">
    <w:abstractNumId w:val="8"/>
  </w:num>
  <w:num w:numId="7">
    <w:abstractNumId w:val="6"/>
  </w:num>
  <w:num w:numId="8">
    <w:abstractNumId w:val="12"/>
  </w:num>
  <w:num w:numId="9">
    <w:abstractNumId w:val="10"/>
  </w:num>
  <w:num w:numId="10">
    <w:abstractNumId w:val="15"/>
  </w:num>
  <w:num w:numId="11">
    <w:abstractNumId w:val="7"/>
  </w:num>
  <w:num w:numId="12">
    <w:abstractNumId w:val="14"/>
  </w:num>
  <w:num w:numId="13">
    <w:abstractNumId w:val="3"/>
  </w:num>
  <w:num w:numId="14">
    <w:abstractNumId w:val="11"/>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DD"/>
    <w:rsid w:val="0003325E"/>
    <w:rsid w:val="00053B67"/>
    <w:rsid w:val="000A41F9"/>
    <w:rsid w:val="000B1CB3"/>
    <w:rsid w:val="00117890"/>
    <w:rsid w:val="0014709F"/>
    <w:rsid w:val="0014772A"/>
    <w:rsid w:val="00150C83"/>
    <w:rsid w:val="001F111D"/>
    <w:rsid w:val="001F62C3"/>
    <w:rsid w:val="002270BF"/>
    <w:rsid w:val="00251634"/>
    <w:rsid w:val="0025539B"/>
    <w:rsid w:val="00261CFC"/>
    <w:rsid w:val="002B4809"/>
    <w:rsid w:val="002C43EB"/>
    <w:rsid w:val="002D5901"/>
    <w:rsid w:val="0032110F"/>
    <w:rsid w:val="0032493B"/>
    <w:rsid w:val="00336B82"/>
    <w:rsid w:val="00342568"/>
    <w:rsid w:val="003B087F"/>
    <w:rsid w:val="00414C9C"/>
    <w:rsid w:val="00414D2D"/>
    <w:rsid w:val="00482FC8"/>
    <w:rsid w:val="004A18D5"/>
    <w:rsid w:val="004F1689"/>
    <w:rsid w:val="004F32F4"/>
    <w:rsid w:val="00502674"/>
    <w:rsid w:val="00554A62"/>
    <w:rsid w:val="005C12CF"/>
    <w:rsid w:val="005D3073"/>
    <w:rsid w:val="00614229"/>
    <w:rsid w:val="00682AF8"/>
    <w:rsid w:val="006C35AD"/>
    <w:rsid w:val="006F509E"/>
    <w:rsid w:val="0072052F"/>
    <w:rsid w:val="00754C41"/>
    <w:rsid w:val="00773FA0"/>
    <w:rsid w:val="007966E6"/>
    <w:rsid w:val="007A3E03"/>
    <w:rsid w:val="007A7601"/>
    <w:rsid w:val="007C43DD"/>
    <w:rsid w:val="00846D27"/>
    <w:rsid w:val="00856E2C"/>
    <w:rsid w:val="00867953"/>
    <w:rsid w:val="008974B8"/>
    <w:rsid w:val="008C035F"/>
    <w:rsid w:val="008D4B12"/>
    <w:rsid w:val="0091113D"/>
    <w:rsid w:val="0094469F"/>
    <w:rsid w:val="009A4E8E"/>
    <w:rsid w:val="009A5ED6"/>
    <w:rsid w:val="00A43AB6"/>
    <w:rsid w:val="00A84520"/>
    <w:rsid w:val="00A86E71"/>
    <w:rsid w:val="00AB2504"/>
    <w:rsid w:val="00AB7E18"/>
    <w:rsid w:val="00AC0F6B"/>
    <w:rsid w:val="00B47477"/>
    <w:rsid w:val="00C0051C"/>
    <w:rsid w:val="00C037A8"/>
    <w:rsid w:val="00C52B69"/>
    <w:rsid w:val="00C72444"/>
    <w:rsid w:val="00C86BA4"/>
    <w:rsid w:val="00CB5141"/>
    <w:rsid w:val="00D0340B"/>
    <w:rsid w:val="00D06198"/>
    <w:rsid w:val="00D27962"/>
    <w:rsid w:val="00DA736D"/>
    <w:rsid w:val="00DB501C"/>
    <w:rsid w:val="00DE4269"/>
    <w:rsid w:val="00ED0AF1"/>
    <w:rsid w:val="00ED2AB2"/>
    <w:rsid w:val="00EE15D6"/>
    <w:rsid w:val="00EE7E4A"/>
    <w:rsid w:val="00EF417B"/>
    <w:rsid w:val="00F05B02"/>
    <w:rsid w:val="00F138B2"/>
    <w:rsid w:val="00F200C8"/>
    <w:rsid w:val="00F36D34"/>
    <w:rsid w:val="00F6435A"/>
    <w:rsid w:val="00F7365C"/>
    <w:rsid w:val="00F81079"/>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18899"/>
  <w15:docId w15:val="{64C239FB-3303-48C8-9DC5-BF832A38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2A"/>
  </w:style>
  <w:style w:type="paragraph" w:styleId="Heading1">
    <w:name w:val="heading 1"/>
    <w:basedOn w:val="Normal"/>
    <w:next w:val="Normal"/>
    <w:qFormat/>
    <w:rsid w:val="0014772A"/>
    <w:pPr>
      <w:keepNext/>
      <w:spacing w:before="240" w:after="60"/>
      <w:outlineLvl w:val="0"/>
    </w:pPr>
    <w:rPr>
      <w:rFonts w:ascii="Arial" w:hAnsi="Arial"/>
      <w:b/>
      <w:kern w:val="28"/>
      <w:sz w:val="28"/>
    </w:rPr>
  </w:style>
  <w:style w:type="paragraph" w:styleId="Heading2">
    <w:name w:val="heading 2"/>
    <w:basedOn w:val="Normal"/>
    <w:next w:val="Normal"/>
    <w:qFormat/>
    <w:rsid w:val="0014772A"/>
    <w:pPr>
      <w:keepNext/>
      <w:spacing w:before="240" w:after="60"/>
      <w:outlineLvl w:val="1"/>
    </w:pPr>
    <w:rPr>
      <w:rFonts w:ascii="Arial" w:hAnsi="Arial"/>
      <w:b/>
      <w:i/>
      <w:sz w:val="24"/>
    </w:rPr>
  </w:style>
  <w:style w:type="paragraph" w:styleId="Heading3">
    <w:name w:val="heading 3"/>
    <w:basedOn w:val="Normal"/>
    <w:next w:val="Normal"/>
    <w:qFormat/>
    <w:rsid w:val="0014772A"/>
    <w:pPr>
      <w:keepNext/>
      <w:spacing w:before="240" w:after="60"/>
      <w:outlineLvl w:val="2"/>
    </w:pPr>
    <w:rPr>
      <w:rFonts w:ascii="Arial" w:hAnsi="Arial"/>
      <w:sz w:val="24"/>
    </w:rPr>
  </w:style>
  <w:style w:type="paragraph" w:styleId="Heading4">
    <w:name w:val="heading 4"/>
    <w:basedOn w:val="Normal"/>
    <w:next w:val="Normal"/>
    <w:qFormat/>
    <w:rsid w:val="0014772A"/>
    <w:pPr>
      <w:keepNext/>
      <w:spacing w:before="240" w:after="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14772A"/>
    <w:pPr>
      <w:ind w:left="360" w:hanging="360"/>
    </w:pPr>
    <w:rPr>
      <w:sz w:val="24"/>
    </w:rPr>
  </w:style>
  <w:style w:type="paragraph" w:styleId="Title">
    <w:name w:val="Title"/>
    <w:basedOn w:val="Normal"/>
    <w:qFormat/>
    <w:rsid w:val="0014772A"/>
    <w:pPr>
      <w:spacing w:before="240" w:after="60"/>
      <w:jc w:val="center"/>
    </w:pPr>
    <w:rPr>
      <w:rFonts w:ascii="Arial" w:hAnsi="Arial"/>
      <w:b/>
      <w:kern w:val="28"/>
      <w:sz w:val="32"/>
    </w:rPr>
  </w:style>
  <w:style w:type="paragraph" w:styleId="BodyText">
    <w:name w:val="Body Text"/>
    <w:basedOn w:val="Normal"/>
    <w:rsid w:val="0014772A"/>
    <w:pPr>
      <w:spacing w:after="120"/>
    </w:pPr>
    <w:rPr>
      <w:sz w:val="24"/>
    </w:rPr>
  </w:style>
  <w:style w:type="paragraph" w:styleId="BodyTextIndent">
    <w:name w:val="Body Text Indent"/>
    <w:basedOn w:val="Normal"/>
    <w:rsid w:val="0014772A"/>
    <w:pPr>
      <w:spacing w:after="120"/>
      <w:ind w:left="360"/>
    </w:pPr>
    <w:rPr>
      <w:sz w:val="24"/>
    </w:rPr>
  </w:style>
  <w:style w:type="paragraph" w:styleId="BodyText3">
    <w:name w:val="Body Text 3"/>
    <w:basedOn w:val="BodyTextIndent"/>
    <w:rsid w:val="0014772A"/>
  </w:style>
  <w:style w:type="paragraph" w:customStyle="1" w:styleId="BodyText5">
    <w:name w:val="Body Text 5"/>
    <w:basedOn w:val="BodyTextIndent"/>
    <w:rsid w:val="0014772A"/>
  </w:style>
  <w:style w:type="paragraph" w:styleId="Subtitle">
    <w:name w:val="Subtitle"/>
    <w:basedOn w:val="Normal"/>
    <w:qFormat/>
    <w:rsid w:val="0014772A"/>
    <w:pPr>
      <w:spacing w:after="60"/>
      <w:jc w:val="center"/>
    </w:pPr>
    <w:rPr>
      <w:rFonts w:ascii="Arial" w:hAnsi="Arial"/>
      <w:sz w:val="24"/>
    </w:rPr>
  </w:style>
  <w:style w:type="paragraph" w:styleId="Header">
    <w:name w:val="header"/>
    <w:basedOn w:val="Normal"/>
    <w:rsid w:val="0014772A"/>
    <w:pPr>
      <w:tabs>
        <w:tab w:val="center" w:pos="4320"/>
        <w:tab w:val="right" w:pos="8640"/>
      </w:tabs>
    </w:pPr>
  </w:style>
  <w:style w:type="paragraph" w:styleId="Footer">
    <w:name w:val="footer"/>
    <w:basedOn w:val="Normal"/>
    <w:link w:val="FooterChar"/>
    <w:uiPriority w:val="99"/>
    <w:rsid w:val="0014772A"/>
    <w:pPr>
      <w:tabs>
        <w:tab w:val="center" w:pos="4320"/>
        <w:tab w:val="right" w:pos="8640"/>
      </w:tabs>
    </w:pPr>
  </w:style>
  <w:style w:type="character" w:styleId="Hyperlink">
    <w:name w:val="Hyperlink"/>
    <w:basedOn w:val="DefaultParagraphFont"/>
    <w:uiPriority w:val="99"/>
    <w:unhideWhenUsed/>
    <w:rsid w:val="00D82014"/>
    <w:rPr>
      <w:color w:val="0000FF"/>
      <w:u w:val="single"/>
    </w:rPr>
  </w:style>
  <w:style w:type="character" w:styleId="FollowedHyperlink">
    <w:name w:val="FollowedHyperlink"/>
    <w:basedOn w:val="DefaultParagraphFont"/>
    <w:uiPriority w:val="99"/>
    <w:semiHidden/>
    <w:unhideWhenUsed/>
    <w:rsid w:val="00D82014"/>
    <w:rPr>
      <w:color w:val="800080"/>
      <w:u w:val="single"/>
    </w:rPr>
  </w:style>
  <w:style w:type="paragraph" w:styleId="BalloonText">
    <w:name w:val="Balloon Text"/>
    <w:basedOn w:val="Normal"/>
    <w:link w:val="BalloonTextChar"/>
    <w:uiPriority w:val="99"/>
    <w:semiHidden/>
    <w:unhideWhenUsed/>
    <w:rsid w:val="00482FC8"/>
    <w:rPr>
      <w:rFonts w:ascii="Tahoma" w:hAnsi="Tahoma" w:cs="Tahoma"/>
      <w:sz w:val="16"/>
      <w:szCs w:val="16"/>
    </w:rPr>
  </w:style>
  <w:style w:type="character" w:customStyle="1" w:styleId="BalloonTextChar">
    <w:name w:val="Balloon Text Char"/>
    <w:basedOn w:val="DefaultParagraphFont"/>
    <w:link w:val="BalloonText"/>
    <w:uiPriority w:val="99"/>
    <w:semiHidden/>
    <w:rsid w:val="00482FC8"/>
    <w:rPr>
      <w:rFonts w:ascii="Tahoma" w:hAnsi="Tahoma" w:cs="Tahoma"/>
      <w:sz w:val="16"/>
      <w:szCs w:val="16"/>
    </w:rPr>
  </w:style>
  <w:style w:type="paragraph" w:styleId="NormalWeb">
    <w:name w:val="Normal (Web)"/>
    <w:basedOn w:val="Normal"/>
    <w:uiPriority w:val="99"/>
    <w:rsid w:val="00482FC8"/>
    <w:pPr>
      <w:spacing w:before="100" w:beforeAutospacing="1" w:after="100" w:afterAutospacing="1"/>
    </w:pPr>
    <w:rPr>
      <w:sz w:val="24"/>
      <w:szCs w:val="24"/>
    </w:rPr>
  </w:style>
  <w:style w:type="paragraph" w:styleId="ListParagraph">
    <w:name w:val="List Paragraph"/>
    <w:basedOn w:val="Normal"/>
    <w:uiPriority w:val="34"/>
    <w:qFormat/>
    <w:rsid w:val="00482FC8"/>
    <w:pPr>
      <w:ind w:left="720"/>
      <w:contextualSpacing/>
    </w:pPr>
  </w:style>
  <w:style w:type="character" w:customStyle="1" w:styleId="FooterChar">
    <w:name w:val="Footer Char"/>
    <w:basedOn w:val="DefaultParagraphFont"/>
    <w:link w:val="Footer"/>
    <w:uiPriority w:val="99"/>
    <w:rsid w:val="00261CFC"/>
  </w:style>
  <w:style w:type="character" w:styleId="UnresolvedMention">
    <w:name w:val="Unresolved Mention"/>
    <w:basedOn w:val="DefaultParagraphFont"/>
    <w:uiPriority w:val="99"/>
    <w:semiHidden/>
    <w:unhideWhenUsed/>
    <w:rsid w:val="00D0340B"/>
    <w:rPr>
      <w:color w:val="605E5C"/>
      <w:shd w:val="clear" w:color="auto" w:fill="E1DFDD"/>
    </w:rPr>
  </w:style>
  <w:style w:type="paragraph" w:styleId="Caption">
    <w:name w:val="caption"/>
    <w:basedOn w:val="Normal"/>
    <w:next w:val="Normal"/>
    <w:uiPriority w:val="35"/>
    <w:unhideWhenUsed/>
    <w:qFormat/>
    <w:rsid w:val="0050267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359389">
      <w:bodyDiv w:val="1"/>
      <w:marLeft w:val="0"/>
      <w:marRight w:val="0"/>
      <w:marTop w:val="0"/>
      <w:marBottom w:val="0"/>
      <w:divBdr>
        <w:top w:val="none" w:sz="0" w:space="0" w:color="auto"/>
        <w:left w:val="none" w:sz="0" w:space="0" w:color="auto"/>
        <w:bottom w:val="none" w:sz="0" w:space="0" w:color="auto"/>
        <w:right w:val="none" w:sz="0" w:space="0" w:color="auto"/>
      </w:divBdr>
    </w:div>
    <w:div w:id="679743068">
      <w:bodyDiv w:val="1"/>
      <w:marLeft w:val="0"/>
      <w:marRight w:val="0"/>
      <w:marTop w:val="0"/>
      <w:marBottom w:val="0"/>
      <w:divBdr>
        <w:top w:val="none" w:sz="0" w:space="0" w:color="auto"/>
        <w:left w:val="none" w:sz="0" w:space="0" w:color="auto"/>
        <w:bottom w:val="none" w:sz="0" w:space="0" w:color="auto"/>
        <w:right w:val="none" w:sz="0" w:space="0" w:color="auto"/>
      </w:divBdr>
      <w:divsChild>
        <w:div w:id="1793210306">
          <w:marLeft w:val="0"/>
          <w:marRight w:val="0"/>
          <w:marTop w:val="90"/>
          <w:marBottom w:val="0"/>
          <w:divBdr>
            <w:top w:val="none" w:sz="0" w:space="0" w:color="auto"/>
            <w:left w:val="none" w:sz="0" w:space="0" w:color="auto"/>
            <w:bottom w:val="none" w:sz="0" w:space="0" w:color="auto"/>
            <w:right w:val="none" w:sz="0" w:space="0" w:color="auto"/>
          </w:divBdr>
          <w:divsChild>
            <w:div w:id="258490125">
              <w:marLeft w:val="0"/>
              <w:marRight w:val="0"/>
              <w:marTop w:val="0"/>
              <w:marBottom w:val="420"/>
              <w:divBdr>
                <w:top w:val="none" w:sz="0" w:space="0" w:color="auto"/>
                <w:left w:val="none" w:sz="0" w:space="0" w:color="auto"/>
                <w:bottom w:val="none" w:sz="0" w:space="0" w:color="auto"/>
                <w:right w:val="none" w:sz="0" w:space="0" w:color="auto"/>
              </w:divBdr>
              <w:divsChild>
                <w:div w:id="6955060">
                  <w:marLeft w:val="0"/>
                  <w:marRight w:val="0"/>
                  <w:marTop w:val="0"/>
                  <w:marBottom w:val="0"/>
                  <w:divBdr>
                    <w:top w:val="none" w:sz="0" w:space="0" w:color="auto"/>
                    <w:left w:val="none" w:sz="0" w:space="0" w:color="auto"/>
                    <w:bottom w:val="none" w:sz="0" w:space="0" w:color="auto"/>
                    <w:right w:val="none" w:sz="0" w:space="0" w:color="auto"/>
                  </w:divBdr>
                  <w:divsChild>
                    <w:div w:id="1155806306">
                      <w:marLeft w:val="0"/>
                      <w:marRight w:val="0"/>
                      <w:marTop w:val="0"/>
                      <w:marBottom w:val="0"/>
                      <w:divBdr>
                        <w:top w:val="none" w:sz="0" w:space="0" w:color="auto"/>
                        <w:left w:val="none" w:sz="0" w:space="0" w:color="auto"/>
                        <w:bottom w:val="none" w:sz="0" w:space="0" w:color="auto"/>
                        <w:right w:val="none" w:sz="0" w:space="0" w:color="auto"/>
                      </w:divBdr>
                      <w:divsChild>
                        <w:div w:id="1454325109">
                          <w:marLeft w:val="0"/>
                          <w:marRight w:val="0"/>
                          <w:marTop w:val="0"/>
                          <w:marBottom w:val="0"/>
                          <w:divBdr>
                            <w:top w:val="none" w:sz="0" w:space="0" w:color="auto"/>
                            <w:left w:val="none" w:sz="0" w:space="0" w:color="auto"/>
                            <w:bottom w:val="none" w:sz="0" w:space="0" w:color="auto"/>
                            <w:right w:val="none" w:sz="0" w:space="0" w:color="auto"/>
                          </w:divBdr>
                        </w:div>
                        <w:div w:id="1377584822">
                          <w:marLeft w:val="0"/>
                          <w:marRight w:val="0"/>
                          <w:marTop w:val="0"/>
                          <w:marBottom w:val="0"/>
                          <w:divBdr>
                            <w:top w:val="none" w:sz="0" w:space="0" w:color="auto"/>
                            <w:left w:val="none" w:sz="0" w:space="0" w:color="auto"/>
                            <w:bottom w:val="none" w:sz="0" w:space="0" w:color="auto"/>
                            <w:right w:val="none" w:sz="0" w:space="0" w:color="auto"/>
                          </w:divBdr>
                          <w:divsChild>
                            <w:div w:id="188757788">
                              <w:marLeft w:val="0"/>
                              <w:marRight w:val="0"/>
                              <w:marTop w:val="0"/>
                              <w:marBottom w:val="0"/>
                              <w:divBdr>
                                <w:top w:val="none" w:sz="0" w:space="0" w:color="auto"/>
                                <w:left w:val="none" w:sz="0" w:space="0" w:color="auto"/>
                                <w:bottom w:val="none" w:sz="0" w:space="0" w:color="auto"/>
                                <w:right w:val="none" w:sz="0" w:space="0" w:color="auto"/>
                              </w:divBdr>
                              <w:divsChild>
                                <w:div w:id="22152412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53323782">
                      <w:marLeft w:val="0"/>
                      <w:marRight w:val="0"/>
                      <w:marTop w:val="0"/>
                      <w:marBottom w:val="0"/>
                      <w:divBdr>
                        <w:top w:val="none" w:sz="0" w:space="0" w:color="auto"/>
                        <w:left w:val="none" w:sz="0" w:space="0" w:color="auto"/>
                        <w:bottom w:val="none" w:sz="0" w:space="0" w:color="auto"/>
                        <w:right w:val="none" w:sz="0" w:space="0" w:color="auto"/>
                      </w:divBdr>
                      <w:divsChild>
                        <w:div w:id="5088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48693">
      <w:bodyDiv w:val="1"/>
      <w:marLeft w:val="0"/>
      <w:marRight w:val="0"/>
      <w:marTop w:val="0"/>
      <w:marBottom w:val="0"/>
      <w:divBdr>
        <w:top w:val="none" w:sz="0" w:space="0" w:color="auto"/>
        <w:left w:val="none" w:sz="0" w:space="0" w:color="auto"/>
        <w:bottom w:val="none" w:sz="0" w:space="0" w:color="auto"/>
        <w:right w:val="none" w:sz="0" w:space="0" w:color="auto"/>
      </w:divBdr>
      <w:divsChild>
        <w:div w:id="1836611043">
          <w:marLeft w:val="0"/>
          <w:marRight w:val="0"/>
          <w:marTop w:val="0"/>
          <w:marBottom w:val="240"/>
          <w:divBdr>
            <w:top w:val="none" w:sz="0" w:space="0" w:color="auto"/>
            <w:left w:val="none" w:sz="0" w:space="0" w:color="auto"/>
            <w:bottom w:val="none" w:sz="0" w:space="0" w:color="auto"/>
            <w:right w:val="none" w:sz="0" w:space="0" w:color="auto"/>
          </w:divBdr>
        </w:div>
        <w:div w:id="845247277">
          <w:marLeft w:val="0"/>
          <w:marRight w:val="0"/>
          <w:marTop w:val="0"/>
          <w:marBottom w:val="240"/>
          <w:divBdr>
            <w:top w:val="none" w:sz="0" w:space="0" w:color="auto"/>
            <w:left w:val="none" w:sz="0" w:space="0" w:color="auto"/>
            <w:bottom w:val="none" w:sz="0" w:space="0" w:color="auto"/>
            <w:right w:val="none" w:sz="0" w:space="0" w:color="auto"/>
          </w:divBdr>
        </w:div>
        <w:div w:id="850491903">
          <w:marLeft w:val="0"/>
          <w:marRight w:val="0"/>
          <w:marTop w:val="0"/>
          <w:marBottom w:val="240"/>
          <w:divBdr>
            <w:top w:val="none" w:sz="0" w:space="0" w:color="auto"/>
            <w:left w:val="none" w:sz="0" w:space="0" w:color="auto"/>
            <w:bottom w:val="none" w:sz="0" w:space="0" w:color="auto"/>
            <w:right w:val="none" w:sz="0" w:space="0" w:color="auto"/>
          </w:divBdr>
        </w:div>
        <w:div w:id="1381368068">
          <w:marLeft w:val="0"/>
          <w:marRight w:val="0"/>
          <w:marTop w:val="0"/>
          <w:marBottom w:val="240"/>
          <w:divBdr>
            <w:top w:val="none" w:sz="0" w:space="0" w:color="auto"/>
            <w:left w:val="none" w:sz="0" w:space="0" w:color="auto"/>
            <w:bottom w:val="none" w:sz="0" w:space="0" w:color="auto"/>
            <w:right w:val="none" w:sz="0" w:space="0" w:color="auto"/>
          </w:divBdr>
        </w:div>
        <w:div w:id="197028399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lyme-disease" TargetMode="External"/><Relationship Id="rId13" Type="http://schemas.openxmlformats.org/officeDocument/2006/relationships/hyperlink" Target="https://www.healthline.com/health-news/zika-infects-brain-cells-researchers-say" TargetMode="External"/><Relationship Id="rId18" Type="http://schemas.openxmlformats.org/officeDocument/2006/relationships/hyperlink" Target="http://www.epitopediagnostics.com/covid-19-elis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medicinenet.com/script/main/art.asp?articlekey=229579" TargetMode="External"/><Relationship Id="rId7" Type="http://schemas.openxmlformats.org/officeDocument/2006/relationships/image" Target="media/image1.jpeg"/><Relationship Id="rId12" Type="http://schemas.openxmlformats.org/officeDocument/2006/relationships/hyperlink" Target="https://www.healthline.com/health/shingles" TargetMode="External"/><Relationship Id="rId17" Type="http://schemas.openxmlformats.org/officeDocument/2006/relationships/hyperlink" Target="http://www.andrew.cmu.edu/user/berget/Education/AIDS/html.AIDS_gifs/ELISA.gif" TargetMode="External"/><Relationship Id="rId25" Type="http://schemas.openxmlformats.org/officeDocument/2006/relationships/hyperlink" Target="https://discoverysedge.mayo.edu/2020/03/27/the-science-behind-the-test-for-the-covid-19-virus/?_ga=2.179961700.1759388361.1586963587-219611372.1586809672"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iscoverysedge.mayo.edu/2020/04/03/the-importance-of-antibody-testing-in-addressing-covid-%20%2019/?_ga=2.124885578.1759388361.1586963587-219611372.158680967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e.com/health/toxoplasmosis" TargetMode="External"/><Relationship Id="rId24" Type="http://schemas.openxmlformats.org/officeDocument/2006/relationships/hyperlink" Target="https://www.biospace.com/article/rutgers-s-saliva-test-for-covid-19-approved-by-fda"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www.nytimes.com/2020/04/19/us/coronavirus-antibody-tests.html" TargetMode="External"/><Relationship Id="rId28" Type="http://schemas.openxmlformats.org/officeDocument/2006/relationships/fontTable" Target="fontTable.xml"/><Relationship Id="rId10" Type="http://schemas.openxmlformats.org/officeDocument/2006/relationships/hyperlink" Target="https://www.healthline.com/health/std/syphilis" TargetMode="External"/><Relationship Id="rId19" Type="http://schemas.openxmlformats.org/officeDocument/2006/relationships/hyperlink" Target="https://www.healthline.com/health/elisa" TargetMode="External"/><Relationship Id="rId4" Type="http://schemas.openxmlformats.org/officeDocument/2006/relationships/webSettings" Target="webSettings.xml"/><Relationship Id="rId9" Type="http://schemas.openxmlformats.org/officeDocument/2006/relationships/hyperlink" Target="https://www.healthline.com/health/pernicious-anemia" TargetMode="External"/><Relationship Id="rId14" Type="http://schemas.openxmlformats.org/officeDocument/2006/relationships/image" Target="media/image2.png"/><Relationship Id="rId22" Type="http://schemas.openxmlformats.org/officeDocument/2006/relationships/hyperlink" Target="https://kidshealth.org/en/parents/test-immunoglobulin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Biology Van</vt:lpstr>
    </vt:vector>
  </TitlesOfParts>
  <Company>Juniata College</Company>
  <LinksUpToDate>false</LinksUpToDate>
  <CharactersWithSpaces>15276</CharactersWithSpaces>
  <SharedDoc>false</SharedDoc>
  <HLinks>
    <vt:vector size="6" baseType="variant">
      <vt:variant>
        <vt:i4>5767290</vt:i4>
      </vt:variant>
      <vt:variant>
        <vt:i4>0</vt:i4>
      </vt:variant>
      <vt:variant>
        <vt:i4>0</vt:i4>
      </vt:variant>
      <vt:variant>
        <vt:i4>5</vt:i4>
      </vt:variant>
      <vt:variant>
        <vt:lpwstr>http://www.andrew.cmu.edu/user/berget/Education/AIDS/html.AIDS_gifs/ELISA.gif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Van</dc:title>
  <dc:subject/>
  <dc:creator>Campus Network</dc:creator>
  <cp:keywords/>
  <dc:description/>
  <cp:lastModifiedBy>Elaine</cp:lastModifiedBy>
  <cp:revision>5</cp:revision>
  <cp:lastPrinted>2020-04-08T14:16:00Z</cp:lastPrinted>
  <dcterms:created xsi:type="dcterms:W3CDTF">2020-04-20T20:55:00Z</dcterms:created>
  <dcterms:modified xsi:type="dcterms:W3CDTF">2020-04-21T12:48:00Z</dcterms:modified>
</cp:coreProperties>
</file>